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873" w:rsidRPr="00655B39" w:rsidRDefault="00E66873" w:rsidP="00E66873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bCs/>
          <w:sz w:val="28"/>
          <w:szCs w:val="28"/>
        </w:rPr>
        <w:t>Obrazac 20.</w:t>
      </w:r>
    </w:p>
    <w:p w:rsidR="00E66873" w:rsidRPr="00B16B32" w:rsidRDefault="00E66873" w:rsidP="00E66873">
      <w:pPr>
        <w:jc w:val="center"/>
        <w:rPr>
          <w:rFonts w:ascii="Tahoma" w:hAnsi="Tahoma" w:cs="Tahoma"/>
          <w:b/>
          <w:bCs/>
          <w:szCs w:val="24"/>
        </w:rPr>
      </w:pPr>
      <w:r w:rsidRPr="00B16B32">
        <w:rPr>
          <w:rFonts w:ascii="Tahoma" w:hAnsi="Tahoma" w:cs="Tahoma"/>
          <w:b/>
          <w:bCs/>
          <w:szCs w:val="24"/>
        </w:rPr>
        <w:t>IZVJEŠĆE STEČAJNOGA UPRAVITELJA O TIJEKU STEČAJNOGA POSTUPKA I STANJU STEČAJNE MASE</w:t>
      </w:r>
    </w:p>
    <w:p w:rsidR="00E66873" w:rsidRPr="00903ABA" w:rsidRDefault="00E66873" w:rsidP="00E66873">
      <w:pPr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E66873" w:rsidRPr="00903ABA" w:rsidRDefault="00E66873" w:rsidP="00E66873">
      <w:pPr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E66873" w:rsidRDefault="00E66873" w:rsidP="00E66873">
      <w:pPr>
        <w:jc w:val="center"/>
        <w:rPr>
          <w:rFonts w:ascii="Times New Roman" w:hAnsi="Times New Roman"/>
          <w:b/>
          <w:bCs/>
          <w:szCs w:val="24"/>
        </w:rPr>
      </w:pPr>
    </w:p>
    <w:p w:rsidR="00E66873" w:rsidRPr="00D6197B" w:rsidRDefault="00E66873" w:rsidP="00E66873">
      <w:pPr>
        <w:jc w:val="both"/>
        <w:rPr>
          <w:rFonts w:ascii="Tahoma" w:hAnsi="Tahoma" w:cs="Tahoma"/>
          <w:b/>
          <w:bCs/>
        </w:rPr>
      </w:pPr>
      <w:r w:rsidRPr="00D6197B">
        <w:rPr>
          <w:rFonts w:ascii="Tahoma" w:hAnsi="Tahoma" w:cs="Tahoma"/>
          <w:sz w:val="20"/>
          <w:lang w:val="pl-PL"/>
        </w:rPr>
        <w:t>Nadle</w:t>
      </w:r>
      <w:r w:rsidRPr="00D6197B">
        <w:rPr>
          <w:rFonts w:ascii="Tahoma" w:hAnsi="Tahoma" w:cs="Tahoma"/>
          <w:sz w:val="20"/>
        </w:rPr>
        <w:t>ž</w:t>
      </w:r>
      <w:r w:rsidRPr="00D6197B">
        <w:rPr>
          <w:rFonts w:ascii="Tahoma" w:hAnsi="Tahoma" w:cs="Tahoma"/>
          <w:sz w:val="20"/>
          <w:lang w:val="pl-PL"/>
        </w:rPr>
        <w:t>ni</w:t>
      </w:r>
      <w:r w:rsidRPr="00D6197B">
        <w:rPr>
          <w:rFonts w:ascii="Tahoma" w:hAnsi="Tahoma" w:cs="Tahoma"/>
          <w:sz w:val="20"/>
        </w:rPr>
        <w:t xml:space="preserve"> </w:t>
      </w:r>
      <w:r w:rsidRPr="00D6197B">
        <w:rPr>
          <w:rFonts w:ascii="Tahoma" w:hAnsi="Tahoma" w:cs="Tahoma"/>
          <w:sz w:val="20"/>
          <w:lang w:val="pl-PL"/>
        </w:rPr>
        <w:t>trgova</w:t>
      </w:r>
      <w:r w:rsidRPr="00D6197B">
        <w:rPr>
          <w:rFonts w:ascii="Tahoma" w:hAnsi="Tahoma" w:cs="Tahoma"/>
          <w:sz w:val="20"/>
        </w:rPr>
        <w:t>č</w:t>
      </w:r>
      <w:r w:rsidRPr="00D6197B">
        <w:rPr>
          <w:rFonts w:ascii="Tahoma" w:hAnsi="Tahoma" w:cs="Tahoma"/>
          <w:sz w:val="20"/>
          <w:lang w:val="pl-PL"/>
        </w:rPr>
        <w:t>ki</w:t>
      </w:r>
      <w:r w:rsidRPr="00D6197B">
        <w:rPr>
          <w:rFonts w:ascii="Tahoma" w:hAnsi="Tahoma" w:cs="Tahoma"/>
          <w:sz w:val="20"/>
        </w:rPr>
        <w:t xml:space="preserve"> </w:t>
      </w:r>
      <w:r w:rsidRPr="00D6197B">
        <w:rPr>
          <w:rFonts w:ascii="Tahoma" w:hAnsi="Tahoma" w:cs="Tahoma"/>
          <w:sz w:val="20"/>
          <w:lang w:val="pl-PL"/>
        </w:rPr>
        <w:t>sud:</w:t>
      </w:r>
      <w:r w:rsidRPr="00D6197B">
        <w:rPr>
          <w:rFonts w:ascii="Tahoma" w:hAnsi="Tahoma" w:cs="Tahoma"/>
          <w:sz w:val="20"/>
        </w:rPr>
        <w:t xml:space="preserve"> </w:t>
      </w:r>
      <w:r w:rsidRPr="00D6197B">
        <w:rPr>
          <w:rFonts w:ascii="Tahoma" w:hAnsi="Tahoma" w:cs="Tahoma"/>
          <w:b/>
          <w:bCs/>
        </w:rPr>
        <w:t>TRGOVAČKI SUD U ZAGREBU</w:t>
      </w:r>
    </w:p>
    <w:p w:rsidR="00E66873" w:rsidRPr="00D6197B" w:rsidRDefault="00E66873" w:rsidP="00E66873">
      <w:pPr>
        <w:jc w:val="both"/>
        <w:rPr>
          <w:rFonts w:ascii="Tahoma" w:hAnsi="Tahoma" w:cs="Tahoma"/>
          <w:b/>
          <w:bCs/>
          <w:lang w:val="pl-PL"/>
        </w:rPr>
      </w:pPr>
      <w:r w:rsidRPr="00D6197B">
        <w:rPr>
          <w:rFonts w:ascii="Tahoma" w:hAnsi="Tahoma" w:cs="Tahoma"/>
          <w:sz w:val="20"/>
          <w:lang w:val="pl-PL"/>
        </w:rPr>
        <w:t xml:space="preserve">Poslovni broj spisa: </w:t>
      </w:r>
      <w:r>
        <w:rPr>
          <w:rFonts w:ascii="Tahoma" w:hAnsi="Tahoma" w:cs="Tahoma"/>
          <w:sz w:val="20"/>
          <w:lang w:val="pl-PL"/>
        </w:rPr>
        <w:t xml:space="preserve">      </w:t>
      </w:r>
      <w:r w:rsidRPr="00E66873">
        <w:rPr>
          <w:rFonts w:ascii="Tahoma" w:hAnsi="Tahoma" w:cs="Tahoma"/>
          <w:b/>
          <w:bCs/>
        </w:rPr>
        <w:t>St-350/09</w:t>
      </w:r>
    </w:p>
    <w:p w:rsidR="00E66873" w:rsidRPr="00D6197B" w:rsidRDefault="00E66873" w:rsidP="00E66873">
      <w:pPr>
        <w:jc w:val="both"/>
        <w:rPr>
          <w:rFonts w:ascii="Tahoma" w:hAnsi="Tahoma" w:cs="Tahoma"/>
          <w:b/>
          <w:bCs/>
          <w:sz w:val="20"/>
        </w:rPr>
      </w:pPr>
      <w:r w:rsidRPr="00D6197B">
        <w:rPr>
          <w:rFonts w:ascii="Tahoma" w:hAnsi="Tahoma" w:cs="Tahoma"/>
          <w:sz w:val="20"/>
          <w:lang w:val="pl-PL"/>
        </w:rPr>
        <w:t xml:space="preserve">Dužnik (ime i prezime / tvrtka ili naziv, OIB, adresa / sjedište)       </w:t>
      </w:r>
      <w:r w:rsidRPr="00E66873">
        <w:rPr>
          <w:rFonts w:ascii="Tahoma" w:hAnsi="Tahoma" w:cs="Tahoma"/>
          <w:b/>
          <w:bCs/>
        </w:rPr>
        <w:t>MONTKEMIJA d.d. u stečaju</w:t>
      </w:r>
      <w:r>
        <w:rPr>
          <w:rFonts w:ascii="Tahoma" w:hAnsi="Tahoma" w:cs="Tahoma"/>
          <w:b/>
          <w:bCs/>
        </w:rPr>
        <w:t xml:space="preserve">, </w:t>
      </w:r>
      <w:r w:rsidRPr="00E66873">
        <w:rPr>
          <w:rFonts w:ascii="Tahoma" w:hAnsi="Tahoma" w:cs="Tahoma"/>
          <w:b/>
          <w:bCs/>
        </w:rPr>
        <w:t>Zaprešić, Lužnički odvojak 2</w:t>
      </w:r>
      <w:r>
        <w:rPr>
          <w:rFonts w:ascii="Tahoma" w:hAnsi="Tahoma" w:cs="Tahoma"/>
          <w:b/>
          <w:bCs/>
        </w:rPr>
        <w:t xml:space="preserve">, </w:t>
      </w:r>
      <w:r w:rsidRPr="00E66873">
        <w:rPr>
          <w:rFonts w:ascii="Tahoma" w:hAnsi="Tahoma" w:cs="Tahoma"/>
          <w:b/>
          <w:bCs/>
        </w:rPr>
        <w:t>OIB: 76924477381</w:t>
      </w:r>
    </w:p>
    <w:p w:rsidR="00E66873" w:rsidRDefault="00E66873" w:rsidP="00E66873">
      <w:pPr>
        <w:jc w:val="center"/>
        <w:rPr>
          <w:rFonts w:ascii="Times New Roman" w:hAnsi="Times New Roman"/>
          <w:sz w:val="16"/>
          <w:szCs w:val="16"/>
          <w:lang w:val="pl-PL"/>
        </w:rPr>
      </w:pPr>
    </w:p>
    <w:p w:rsidR="00903ABA" w:rsidRPr="00C41097" w:rsidRDefault="00903ABA" w:rsidP="00E66873">
      <w:pPr>
        <w:jc w:val="center"/>
        <w:rPr>
          <w:rFonts w:ascii="Times New Roman" w:hAnsi="Times New Roman"/>
          <w:sz w:val="16"/>
          <w:szCs w:val="16"/>
          <w:lang w:val="pl-PL"/>
        </w:rPr>
      </w:pPr>
    </w:p>
    <w:p w:rsidR="00E66873" w:rsidRPr="00C41097" w:rsidRDefault="00E66873" w:rsidP="00E66873">
      <w:pPr>
        <w:jc w:val="center"/>
        <w:rPr>
          <w:rFonts w:ascii="Times New Roman" w:hAnsi="Times New Roman"/>
          <w:sz w:val="16"/>
          <w:szCs w:val="16"/>
          <w:lang w:val="pl-PL"/>
        </w:rPr>
      </w:pPr>
    </w:p>
    <w:p w:rsidR="00E66873" w:rsidRPr="00F523AB" w:rsidRDefault="00E66873" w:rsidP="00E66873">
      <w:pPr>
        <w:jc w:val="both"/>
        <w:rPr>
          <w:rFonts w:ascii="Tahoma" w:hAnsi="Tahoma" w:cs="Tahoma"/>
          <w:b/>
          <w:bCs/>
          <w:lang w:val="pl-PL"/>
        </w:rPr>
      </w:pPr>
      <w:r w:rsidRPr="00F523AB">
        <w:rPr>
          <w:rFonts w:ascii="Tahoma" w:hAnsi="Tahoma" w:cs="Tahoma"/>
          <w:b/>
          <w:bCs/>
          <w:lang w:val="pl-PL"/>
        </w:rPr>
        <w:t xml:space="preserve">I.  TIJEK STEČAJNOGA POSTUPKA U RAZDOBLJU OD </w:t>
      </w:r>
      <w:smartTag w:uri="urn:schemas-microsoft-com:office:smarttags" w:element="date">
        <w:smartTagPr>
          <w:attr w:name="Year" w:val="2015"/>
          <w:attr w:name="Day" w:val="09"/>
          <w:attr w:name="Month" w:val="10"/>
          <w:attr w:name="ls" w:val="trans"/>
        </w:smartTagPr>
        <w:r>
          <w:rPr>
            <w:rFonts w:ascii="Tahoma" w:hAnsi="Tahoma" w:cs="Tahoma"/>
            <w:b/>
            <w:bCs/>
            <w:lang w:val="pl-PL"/>
          </w:rPr>
          <w:t>09.10</w:t>
        </w:r>
        <w:r w:rsidRPr="00F523AB">
          <w:rPr>
            <w:rFonts w:ascii="Tahoma" w:hAnsi="Tahoma" w:cs="Tahoma"/>
            <w:b/>
            <w:bCs/>
            <w:lang w:val="pl-PL"/>
          </w:rPr>
          <w:t>.2015.</w:t>
        </w:r>
      </w:smartTag>
      <w:r w:rsidRPr="00F523AB">
        <w:rPr>
          <w:rFonts w:ascii="Tahoma" w:hAnsi="Tahoma" w:cs="Tahoma"/>
          <w:b/>
          <w:bCs/>
          <w:lang w:val="pl-PL"/>
        </w:rPr>
        <w:t xml:space="preserve">  DO </w:t>
      </w:r>
      <w:smartTag w:uri="urn:schemas-microsoft-com:office:smarttags" w:element="date">
        <w:smartTagPr>
          <w:attr w:name="Year" w:val="2016"/>
          <w:attr w:name="Day" w:val="11"/>
          <w:attr w:name="Month" w:val="01"/>
          <w:attr w:name="ls" w:val="trans"/>
        </w:smartTagPr>
        <w:r>
          <w:rPr>
            <w:rFonts w:ascii="Tahoma" w:hAnsi="Tahoma" w:cs="Tahoma"/>
            <w:b/>
            <w:bCs/>
            <w:lang w:val="pl-PL"/>
          </w:rPr>
          <w:t>11.01</w:t>
        </w:r>
        <w:r w:rsidRPr="00F523AB">
          <w:rPr>
            <w:rFonts w:ascii="Tahoma" w:hAnsi="Tahoma" w:cs="Tahoma"/>
            <w:b/>
            <w:bCs/>
            <w:lang w:val="pl-PL"/>
          </w:rPr>
          <w:t>.201</w:t>
        </w:r>
        <w:r>
          <w:rPr>
            <w:rFonts w:ascii="Tahoma" w:hAnsi="Tahoma" w:cs="Tahoma"/>
            <w:b/>
            <w:bCs/>
            <w:lang w:val="pl-PL"/>
          </w:rPr>
          <w:t>6</w:t>
        </w:r>
        <w:r w:rsidRPr="00F523AB">
          <w:rPr>
            <w:rFonts w:ascii="Tahoma" w:hAnsi="Tahoma" w:cs="Tahoma"/>
            <w:b/>
            <w:bCs/>
            <w:lang w:val="pl-PL"/>
          </w:rPr>
          <w:t>.</w:t>
        </w:r>
      </w:smartTag>
    </w:p>
    <w:p w:rsidR="00E66873" w:rsidRPr="00900F94" w:rsidRDefault="00E66873" w:rsidP="00E66873">
      <w:pPr>
        <w:jc w:val="both"/>
        <w:rPr>
          <w:rFonts w:ascii="Times New Roman" w:hAnsi="Times New Roman"/>
          <w:sz w:val="16"/>
          <w:szCs w:val="16"/>
        </w:rPr>
      </w:pPr>
    </w:p>
    <w:p w:rsidR="00E66873" w:rsidRPr="00E66873" w:rsidRDefault="00E66873" w:rsidP="00E66873">
      <w:pPr>
        <w:jc w:val="both"/>
        <w:rPr>
          <w:rFonts w:ascii="Tahoma" w:hAnsi="Tahoma" w:cs="Tahoma"/>
          <w:sz w:val="20"/>
        </w:rPr>
      </w:pPr>
      <w:r w:rsidRPr="006F540B">
        <w:rPr>
          <w:rFonts w:ascii="Tahoma" w:hAnsi="Tahoma" w:cs="Tahoma"/>
          <w:sz w:val="20"/>
        </w:rPr>
        <w:t>Rješenjem Trgovačkog suda u Zagrebu broj St-</w:t>
      </w:r>
      <w:r>
        <w:rPr>
          <w:rFonts w:ascii="Tahoma" w:hAnsi="Tahoma" w:cs="Tahoma"/>
          <w:sz w:val="20"/>
        </w:rPr>
        <w:t>350</w:t>
      </w:r>
      <w:r w:rsidRPr="006F540B">
        <w:rPr>
          <w:rFonts w:ascii="Tahoma" w:hAnsi="Tahoma" w:cs="Tahoma"/>
          <w:sz w:val="20"/>
        </w:rPr>
        <w:t>/</w:t>
      </w:r>
      <w:r>
        <w:rPr>
          <w:rFonts w:ascii="Tahoma" w:hAnsi="Tahoma" w:cs="Tahoma"/>
          <w:sz w:val="20"/>
        </w:rPr>
        <w:t>09</w:t>
      </w:r>
      <w:r w:rsidRPr="006F540B">
        <w:rPr>
          <w:rFonts w:ascii="Tahoma" w:hAnsi="Tahoma" w:cs="Tahoma"/>
          <w:sz w:val="20"/>
        </w:rPr>
        <w:t xml:space="preserve">  od </w:t>
      </w:r>
      <w:smartTag w:uri="urn:schemas-microsoft-com:office:smarttags" w:element="date">
        <w:smartTagPr>
          <w:attr w:name="Year" w:val="2010"/>
          <w:attr w:name="Day" w:val="25"/>
          <w:attr w:name="Month" w:val="3"/>
          <w:attr w:name="ls" w:val="trans"/>
        </w:smartTagPr>
        <w:r w:rsidRPr="00E66873">
          <w:rPr>
            <w:rFonts w:ascii="Tahoma" w:hAnsi="Tahoma" w:cs="Tahoma"/>
            <w:sz w:val="20"/>
          </w:rPr>
          <w:t>25. ožujka 2010</w:t>
        </w:r>
      </w:smartTag>
      <w:r w:rsidRPr="00E66873">
        <w:rPr>
          <w:rFonts w:ascii="Tahoma" w:hAnsi="Tahoma" w:cs="Tahoma"/>
          <w:sz w:val="20"/>
        </w:rPr>
        <w:t>. godine</w:t>
      </w:r>
      <w:r w:rsidRPr="006F540B">
        <w:rPr>
          <w:rFonts w:ascii="Tahoma" w:hAnsi="Tahoma" w:cs="Tahoma"/>
          <w:sz w:val="20"/>
        </w:rPr>
        <w:t xml:space="preserve">,  otvoren je stečajni postupak nad dužnikom </w:t>
      </w:r>
      <w:r w:rsidRPr="00E66873">
        <w:rPr>
          <w:rFonts w:ascii="Tahoma" w:hAnsi="Tahoma" w:cs="Tahoma"/>
          <w:bCs/>
          <w:sz w:val="20"/>
        </w:rPr>
        <w:t>MONTKEMIJA d.d. u stečaju, Zaprešić, Lužnički odvojak 2, OIB: 76924477381</w:t>
      </w:r>
      <w:r w:rsidRPr="00E66873">
        <w:rPr>
          <w:rFonts w:ascii="Tahoma" w:hAnsi="Tahoma" w:cs="Tahoma"/>
          <w:sz w:val="20"/>
        </w:rPr>
        <w:t>.</w:t>
      </w:r>
    </w:p>
    <w:p w:rsidR="00E66873" w:rsidRDefault="00E66873" w:rsidP="00E66873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Ispitno i izvještajno ročište održano je dana </w:t>
      </w:r>
      <w:smartTag w:uri="urn:schemas-microsoft-com:office:smarttags" w:element="date">
        <w:smartTagPr>
          <w:attr w:name="Year" w:val="2010"/>
          <w:attr w:name="Day" w:val="08"/>
          <w:attr w:name="Month" w:val="7"/>
          <w:attr w:name="ls" w:val="trans"/>
        </w:smartTagPr>
        <w:r>
          <w:rPr>
            <w:rFonts w:ascii="Tahoma" w:hAnsi="Tahoma" w:cs="Tahoma"/>
            <w:sz w:val="20"/>
          </w:rPr>
          <w:t>08. lipnja 2010</w:t>
        </w:r>
      </w:smartTag>
      <w:r>
        <w:rPr>
          <w:rFonts w:ascii="Tahoma" w:hAnsi="Tahoma" w:cs="Tahoma"/>
          <w:sz w:val="20"/>
        </w:rPr>
        <w:t xml:space="preserve">. godine </w:t>
      </w:r>
    </w:p>
    <w:p w:rsidR="00E66873" w:rsidRPr="00900F94" w:rsidRDefault="00E66873" w:rsidP="00E66873">
      <w:pPr>
        <w:jc w:val="both"/>
        <w:rPr>
          <w:rFonts w:ascii="Tahoma" w:hAnsi="Tahoma" w:cs="Tahoma"/>
          <w:sz w:val="20"/>
          <w:lang w:val="pl-PL"/>
        </w:rPr>
      </w:pPr>
      <w:r>
        <w:rPr>
          <w:rFonts w:ascii="Tahoma" w:hAnsi="Tahoma" w:cs="Tahoma"/>
          <w:sz w:val="20"/>
        </w:rPr>
        <w:t>Posebno ispitno ročište održano je dana                                 . godine</w:t>
      </w:r>
    </w:p>
    <w:p w:rsidR="00E66873" w:rsidRPr="00903ABA" w:rsidRDefault="00E66873" w:rsidP="00E66873">
      <w:pPr>
        <w:jc w:val="both"/>
        <w:rPr>
          <w:rFonts w:ascii="Tahoma" w:hAnsi="Tahoma" w:cs="Tahoma"/>
          <w:sz w:val="16"/>
          <w:szCs w:val="16"/>
          <w:lang w:val="pl-PL"/>
        </w:rPr>
      </w:pPr>
    </w:p>
    <w:p w:rsidR="00E66873" w:rsidRPr="00903ABA" w:rsidRDefault="00E66873" w:rsidP="00E66873">
      <w:pPr>
        <w:jc w:val="both"/>
        <w:rPr>
          <w:rFonts w:ascii="Tahoma" w:hAnsi="Tahoma" w:cs="Tahoma"/>
          <w:sz w:val="16"/>
          <w:szCs w:val="16"/>
          <w:lang w:val="pl-PL"/>
        </w:rPr>
      </w:pPr>
    </w:p>
    <w:p w:rsidR="00E66873" w:rsidRDefault="00E66873" w:rsidP="00E66873">
      <w:pPr>
        <w:rPr>
          <w:rFonts w:ascii="Tahoma" w:hAnsi="Tahoma" w:cs="Tahoma"/>
          <w:b/>
          <w:bCs/>
          <w:lang w:val="pl-PL"/>
        </w:rPr>
      </w:pPr>
      <w:r w:rsidRPr="00900F94">
        <w:rPr>
          <w:rFonts w:ascii="Tahoma" w:hAnsi="Tahoma" w:cs="Tahoma"/>
          <w:b/>
          <w:bCs/>
          <w:lang w:val="pl-PL"/>
        </w:rPr>
        <w:t>II. STANJE STEČAJNE MASE</w:t>
      </w:r>
    </w:p>
    <w:p w:rsidR="00E66873" w:rsidRDefault="00E66873" w:rsidP="00E66873">
      <w:pPr>
        <w:rPr>
          <w:rFonts w:ascii="Tahoma" w:hAnsi="Tahoma" w:cs="Tahoma"/>
          <w:b/>
          <w:bCs/>
          <w:sz w:val="16"/>
          <w:szCs w:val="16"/>
          <w:lang w:val="pl-PL"/>
        </w:rPr>
      </w:pPr>
    </w:p>
    <w:p w:rsidR="00C41097" w:rsidRPr="00C41097" w:rsidRDefault="00C41097" w:rsidP="00C41097">
      <w:pPr>
        <w:jc w:val="both"/>
        <w:rPr>
          <w:rFonts w:ascii="Tahoma" w:hAnsi="Tahoma" w:cs="Tahoma"/>
          <w:bCs/>
          <w:sz w:val="20"/>
        </w:rPr>
      </w:pPr>
      <w:r w:rsidRPr="00C41097">
        <w:rPr>
          <w:rFonts w:ascii="Tahoma" w:hAnsi="Tahoma" w:cs="Tahoma"/>
          <w:bCs/>
          <w:sz w:val="20"/>
        </w:rPr>
        <w:t>U ovom stečajnom postupku suštinsko je pitanje ishoda parnica koje su u tijeku. Okončanjem tih sudskih postupaka i pravorijekom u korist stečajnog dužnika, odnosno odbijanjem tužbi tužitelja DRUŽBE SESTARA MILOSRDNICA SV.VINKA PAULSKOG, riješit će se kao prethodno pitanje, pitanje prava vlasništva i zabrane protivniku osiguranja da otuđi ili optereti nekretnine.</w:t>
      </w:r>
    </w:p>
    <w:p w:rsidR="00C41097" w:rsidRDefault="00C41097" w:rsidP="00E66873">
      <w:pPr>
        <w:rPr>
          <w:rFonts w:ascii="Tahoma" w:hAnsi="Tahoma" w:cs="Tahoma"/>
          <w:b/>
          <w:bCs/>
          <w:sz w:val="16"/>
          <w:szCs w:val="16"/>
          <w:lang w:val="pl-PL"/>
        </w:rPr>
      </w:pPr>
    </w:p>
    <w:p w:rsidR="00C41097" w:rsidRPr="005B0723" w:rsidRDefault="00C41097" w:rsidP="00E66873">
      <w:pPr>
        <w:rPr>
          <w:rFonts w:ascii="Tahoma" w:hAnsi="Tahoma" w:cs="Tahoma"/>
          <w:b/>
          <w:bCs/>
          <w:sz w:val="16"/>
          <w:szCs w:val="16"/>
          <w:lang w:val="pl-PL"/>
        </w:rPr>
      </w:pPr>
    </w:p>
    <w:p w:rsidR="00E66873" w:rsidRPr="00BC3CFB" w:rsidRDefault="00E66873" w:rsidP="00E66873">
      <w:pPr>
        <w:jc w:val="both"/>
        <w:rPr>
          <w:rFonts w:ascii="Tahoma" w:hAnsi="Tahoma" w:cs="Tahoma"/>
          <w:b/>
          <w:bCs/>
          <w:sz w:val="20"/>
        </w:rPr>
      </w:pPr>
      <w:r w:rsidRPr="00BC3CFB">
        <w:rPr>
          <w:rFonts w:ascii="Tahoma" w:hAnsi="Tahoma" w:cs="Tahoma"/>
          <w:b/>
          <w:bCs/>
          <w:sz w:val="20"/>
        </w:rPr>
        <w:t>II.1. Unovčenje imovine stečajnog dužnika</w:t>
      </w:r>
    </w:p>
    <w:p w:rsidR="00E66873" w:rsidRPr="00BC3CFB" w:rsidRDefault="00E66873" w:rsidP="00E66873">
      <w:pPr>
        <w:jc w:val="both"/>
        <w:rPr>
          <w:rFonts w:ascii="Tahoma" w:hAnsi="Tahoma" w:cs="Tahoma"/>
          <w:sz w:val="16"/>
          <w:szCs w:val="16"/>
        </w:rPr>
      </w:pPr>
    </w:p>
    <w:p w:rsidR="00C41097" w:rsidRPr="00C41097" w:rsidRDefault="00C41097" w:rsidP="00C41097">
      <w:pPr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>MONTKEMIJA d.d. u stečaju u zemljišnim knjigama Općinskog suda u Zaprešiću upisana je kao vlasnik nekretnina</w:t>
      </w:r>
      <w:r>
        <w:rPr>
          <w:rFonts w:ascii="Tahoma" w:hAnsi="Tahoma" w:cs="Tahoma"/>
          <w:sz w:val="20"/>
        </w:rPr>
        <w:t>:</w:t>
      </w:r>
      <w:r w:rsidRPr="00C41097">
        <w:rPr>
          <w:rFonts w:ascii="Tahoma" w:hAnsi="Tahoma" w:cs="Tahoma"/>
          <w:sz w:val="20"/>
        </w:rPr>
        <w:t xml:space="preserve"> </w:t>
      </w:r>
    </w:p>
    <w:p w:rsidR="00C41097" w:rsidRPr="00C41097" w:rsidRDefault="00C41097" w:rsidP="00C41097">
      <w:pPr>
        <w:numPr>
          <w:ilvl w:val="0"/>
          <w:numId w:val="4"/>
        </w:numPr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>zk. ul. br. 5157 k.o. Brdovec,</w:t>
      </w:r>
    </w:p>
    <w:p w:rsidR="00C41097" w:rsidRPr="00C41097" w:rsidRDefault="00C41097" w:rsidP="00C41097">
      <w:pPr>
        <w:ind w:firstLine="360"/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 xml:space="preserve">k.č.br 1094/1 u naravi oranica površine </w:t>
      </w:r>
      <w:smartTag w:uri="urn:schemas-microsoft-com:office:smarttags" w:element="metricconverter">
        <w:smartTagPr>
          <w:attr w:name="ProductID" w:val="9958 m²"/>
        </w:smartTagPr>
        <w:r w:rsidRPr="00C41097">
          <w:rPr>
            <w:rFonts w:ascii="Tahoma" w:hAnsi="Tahoma" w:cs="Tahoma"/>
            <w:sz w:val="20"/>
          </w:rPr>
          <w:t>9958 m²</w:t>
        </w:r>
      </w:smartTag>
      <w:r w:rsidRPr="00C41097">
        <w:rPr>
          <w:rFonts w:ascii="Tahoma" w:hAnsi="Tahoma" w:cs="Tahoma"/>
          <w:sz w:val="20"/>
        </w:rPr>
        <w:t xml:space="preserve"> ,</w:t>
      </w:r>
    </w:p>
    <w:p w:rsidR="00C41097" w:rsidRPr="00C41097" w:rsidRDefault="00C41097" w:rsidP="00C41097">
      <w:pPr>
        <w:numPr>
          <w:ilvl w:val="0"/>
          <w:numId w:val="4"/>
        </w:numPr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 xml:space="preserve">zk.ul. br. 3609,  k.o. Brdovec, </w:t>
      </w:r>
    </w:p>
    <w:p w:rsidR="00C41097" w:rsidRPr="00C41097" w:rsidRDefault="00C41097" w:rsidP="00C41097">
      <w:pPr>
        <w:ind w:firstLine="360"/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 xml:space="preserve">k.č.br. 1090/4 u naravi oranica u Lužnici površine </w:t>
      </w:r>
      <w:smartTag w:uri="urn:schemas-microsoft-com:office:smarttags" w:element="metricconverter">
        <w:smartTagPr>
          <w:attr w:name="ProductID" w:val="5257 m²"/>
        </w:smartTagPr>
        <w:r w:rsidRPr="00C41097">
          <w:rPr>
            <w:rFonts w:ascii="Tahoma" w:hAnsi="Tahoma" w:cs="Tahoma"/>
            <w:sz w:val="20"/>
          </w:rPr>
          <w:t>5257 m²</w:t>
        </w:r>
      </w:smartTag>
      <w:r w:rsidRPr="00C41097">
        <w:rPr>
          <w:rFonts w:ascii="Tahoma" w:hAnsi="Tahoma" w:cs="Tahoma"/>
          <w:sz w:val="20"/>
        </w:rPr>
        <w:t xml:space="preserve">, </w:t>
      </w:r>
    </w:p>
    <w:p w:rsidR="00C41097" w:rsidRPr="00C41097" w:rsidRDefault="00C41097" w:rsidP="00C41097">
      <w:pPr>
        <w:numPr>
          <w:ilvl w:val="0"/>
          <w:numId w:val="4"/>
        </w:numPr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 xml:space="preserve">zk. ul. br. 986, k.o. Brdovec, </w:t>
      </w:r>
    </w:p>
    <w:p w:rsidR="00C41097" w:rsidRPr="00C41097" w:rsidRDefault="00C41097" w:rsidP="00C41097">
      <w:pPr>
        <w:ind w:firstLine="360"/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 xml:space="preserve">k.č.br. 1080/19 u naravi oranica u Šibicama, Lužnički odvojak površine </w:t>
      </w:r>
      <w:smartTag w:uri="urn:schemas-microsoft-com:office:smarttags" w:element="metricconverter">
        <w:smartTagPr>
          <w:attr w:name="ProductID" w:val="1874 m²"/>
        </w:smartTagPr>
        <w:r w:rsidRPr="00C41097">
          <w:rPr>
            <w:rFonts w:ascii="Tahoma" w:hAnsi="Tahoma" w:cs="Tahoma"/>
            <w:sz w:val="20"/>
          </w:rPr>
          <w:t>1874 m²</w:t>
        </w:r>
      </w:smartTag>
    </w:p>
    <w:p w:rsidR="00C41097" w:rsidRPr="00C41097" w:rsidRDefault="00C41097" w:rsidP="00C41097">
      <w:pPr>
        <w:ind w:firstLine="360"/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 xml:space="preserve">k.č.br. 1080/20 u naravi oranica u Šibicama, Lužnički odvojak površine </w:t>
      </w:r>
      <w:smartTag w:uri="urn:schemas-microsoft-com:office:smarttags" w:element="metricconverter">
        <w:smartTagPr>
          <w:attr w:name="ProductID" w:val="2190 m²"/>
        </w:smartTagPr>
        <w:r w:rsidRPr="00C41097">
          <w:rPr>
            <w:rFonts w:ascii="Tahoma" w:hAnsi="Tahoma" w:cs="Tahoma"/>
            <w:sz w:val="20"/>
          </w:rPr>
          <w:t>2190 m²</w:t>
        </w:r>
      </w:smartTag>
    </w:p>
    <w:p w:rsidR="00C41097" w:rsidRPr="00C41097" w:rsidRDefault="00C41097" w:rsidP="00C41097">
      <w:pPr>
        <w:ind w:left="360"/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>k.č.br. 1090/1 u naravi upravna zgrada, dvije potrirnice, četiri proizvodne hale, zgrada-ambar, zgrada-skladište gootove robe, zgrada-skladište repromaterijala, zgrada – skladište alata, zgrada- skladište kalupa, zgrada – opće skladište, zgrada- kotlovnica sa hidroforom i dimnjakom, zgrada-spremnik energenata, zgrada-rezaona, zgrada- stara trafostanica, zgrada-nova trafostanica, prostor za plin i parovod, tvorničko dvorište</w:t>
      </w:r>
    </w:p>
    <w:p w:rsidR="00C41097" w:rsidRPr="00C41097" w:rsidRDefault="00C41097" w:rsidP="00C41097">
      <w:pPr>
        <w:ind w:firstLine="360"/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 xml:space="preserve">k.č.br. 1090/5 u naravi Put u Lužnici površine </w:t>
      </w:r>
      <w:smartTag w:uri="urn:schemas-microsoft-com:office:smarttags" w:element="metricconverter">
        <w:smartTagPr>
          <w:attr w:name="ProductID" w:val="968 m²"/>
        </w:smartTagPr>
        <w:r w:rsidRPr="00C41097">
          <w:rPr>
            <w:rFonts w:ascii="Tahoma" w:hAnsi="Tahoma" w:cs="Tahoma"/>
            <w:sz w:val="20"/>
          </w:rPr>
          <w:t>968 m²</w:t>
        </w:r>
      </w:smartTag>
    </w:p>
    <w:p w:rsidR="00C41097" w:rsidRPr="00C41097" w:rsidRDefault="00C41097" w:rsidP="00C41097">
      <w:pPr>
        <w:ind w:firstLine="360"/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>k.č.br. 1096/2 u naravi Livada Luščić uz Potok površine 110 čhv</w:t>
      </w:r>
    </w:p>
    <w:p w:rsidR="00C41097" w:rsidRPr="00C41097" w:rsidRDefault="00C41097" w:rsidP="00C41097">
      <w:pPr>
        <w:ind w:firstLine="360"/>
        <w:jc w:val="both"/>
        <w:rPr>
          <w:rFonts w:ascii="Tahoma" w:hAnsi="Tahoma" w:cs="Tahoma"/>
          <w:sz w:val="20"/>
        </w:rPr>
      </w:pPr>
      <w:r w:rsidRPr="00C41097">
        <w:rPr>
          <w:rFonts w:ascii="Tahoma" w:hAnsi="Tahoma" w:cs="Tahoma"/>
          <w:sz w:val="20"/>
        </w:rPr>
        <w:t>k.č.br. 1096/3 u naravi Livada Luščić uz Potok površine 660 čhv</w:t>
      </w:r>
    </w:p>
    <w:p w:rsidR="00C41097" w:rsidRPr="00C41097" w:rsidRDefault="00C41097" w:rsidP="00C41097">
      <w:pPr>
        <w:jc w:val="both"/>
        <w:rPr>
          <w:rFonts w:ascii="Tahoma" w:hAnsi="Tahoma" w:cs="Tahoma"/>
          <w:sz w:val="16"/>
          <w:szCs w:val="16"/>
        </w:rPr>
      </w:pPr>
    </w:p>
    <w:p w:rsidR="00C41097" w:rsidRDefault="00C41097" w:rsidP="00C41097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Unovčenje gore opisanih nekretnina </w:t>
      </w:r>
      <w:r w:rsidRPr="00C41097">
        <w:rPr>
          <w:rFonts w:ascii="Tahoma" w:hAnsi="Tahoma" w:cs="Tahoma"/>
          <w:sz w:val="20"/>
        </w:rPr>
        <w:t xml:space="preserve">biti </w:t>
      </w:r>
      <w:r>
        <w:rPr>
          <w:rFonts w:ascii="Tahoma" w:hAnsi="Tahoma" w:cs="Tahoma"/>
          <w:sz w:val="20"/>
        </w:rPr>
        <w:t xml:space="preserve">će </w:t>
      </w:r>
      <w:r w:rsidRPr="00C41097">
        <w:rPr>
          <w:rFonts w:ascii="Tahoma" w:hAnsi="Tahoma" w:cs="Tahoma"/>
          <w:sz w:val="20"/>
        </w:rPr>
        <w:t>moguće tek po okončanju sudskih postupaka.</w:t>
      </w:r>
    </w:p>
    <w:p w:rsidR="00C41097" w:rsidRPr="00903ABA" w:rsidRDefault="00C41097" w:rsidP="00C41097">
      <w:pPr>
        <w:jc w:val="both"/>
        <w:rPr>
          <w:rFonts w:ascii="Tahoma" w:hAnsi="Tahoma" w:cs="Tahoma"/>
          <w:sz w:val="16"/>
          <w:szCs w:val="16"/>
        </w:rPr>
      </w:pPr>
    </w:p>
    <w:p w:rsidR="00903ABA" w:rsidRPr="00903ABA" w:rsidRDefault="00903ABA" w:rsidP="00C41097">
      <w:pPr>
        <w:jc w:val="both"/>
        <w:rPr>
          <w:rFonts w:ascii="Tahoma" w:hAnsi="Tahoma" w:cs="Tahoma"/>
          <w:sz w:val="16"/>
          <w:szCs w:val="16"/>
        </w:rPr>
      </w:pPr>
    </w:p>
    <w:p w:rsidR="00903ABA" w:rsidRDefault="00903ABA" w:rsidP="00903ABA">
      <w:pPr>
        <w:ind w:left="561" w:hanging="561"/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II.</w:t>
      </w:r>
      <w:r w:rsidRPr="00903ABA">
        <w:rPr>
          <w:rFonts w:ascii="Tahoma" w:hAnsi="Tahoma" w:cs="Tahoma"/>
          <w:b/>
          <w:sz w:val="20"/>
        </w:rPr>
        <w:t xml:space="preserve">2. Izlučni zahtjev, odnosno Zahtjev za mirno rješenje spora od </w:t>
      </w:r>
      <w:smartTag w:uri="urn:schemas-microsoft-com:office:smarttags" w:element="date">
        <w:smartTagPr>
          <w:attr w:name="Year" w:val="2012"/>
          <w:attr w:name="Day" w:val="28"/>
          <w:attr w:name="Month" w:val="8"/>
          <w:attr w:name="ls" w:val="trans"/>
        </w:smartTagPr>
        <w:r w:rsidRPr="00903ABA">
          <w:rPr>
            <w:rFonts w:ascii="Tahoma" w:hAnsi="Tahoma" w:cs="Tahoma"/>
            <w:b/>
            <w:sz w:val="20"/>
          </w:rPr>
          <w:t>28. srpnja 2012</w:t>
        </w:r>
      </w:smartTag>
      <w:r w:rsidRPr="00903ABA">
        <w:rPr>
          <w:rFonts w:ascii="Tahoma" w:hAnsi="Tahoma" w:cs="Tahoma"/>
          <w:b/>
          <w:sz w:val="20"/>
        </w:rPr>
        <w:t>.   godine upućen od strane ŽDO Velika Gorica</w:t>
      </w:r>
    </w:p>
    <w:p w:rsidR="00903ABA" w:rsidRPr="00903ABA" w:rsidRDefault="00903ABA" w:rsidP="00903ABA">
      <w:pPr>
        <w:ind w:left="561" w:hanging="561"/>
        <w:jc w:val="both"/>
        <w:rPr>
          <w:rFonts w:ascii="Tahoma" w:hAnsi="Tahoma" w:cs="Tahoma"/>
          <w:b/>
          <w:sz w:val="16"/>
          <w:szCs w:val="16"/>
        </w:rPr>
      </w:pPr>
    </w:p>
    <w:p w:rsidR="00903ABA" w:rsidRPr="00903ABA" w:rsidRDefault="00903ABA" w:rsidP="00903ABA">
      <w:pPr>
        <w:jc w:val="both"/>
        <w:rPr>
          <w:rFonts w:ascii="Tahoma" w:hAnsi="Tahoma" w:cs="Tahoma"/>
          <w:sz w:val="20"/>
        </w:rPr>
      </w:pPr>
      <w:r w:rsidRPr="00903ABA">
        <w:rPr>
          <w:rFonts w:ascii="Tahoma" w:hAnsi="Tahoma" w:cs="Tahoma"/>
          <w:sz w:val="20"/>
        </w:rPr>
        <w:t>U tijeku je postupak za mirno rješenje spora oko suvlasništva nekretnina između Republike Hrvatske zastupane po Županijskom državnom odvjetništvu i Montkemije d.d. u stečaju, a koji će postupak u krajnosti imati smisla jedino i ukoliko tužba DRUŽBA SESTARA MILOSRDNICA SV.VINKA PAULSKOG bude odbijena kao neosnovana.</w:t>
      </w:r>
    </w:p>
    <w:p w:rsidR="00903ABA" w:rsidRPr="00BC3CFB" w:rsidRDefault="00903ABA" w:rsidP="00903ABA">
      <w:pPr>
        <w:jc w:val="both"/>
        <w:rPr>
          <w:rFonts w:ascii="Tahoma" w:hAnsi="Tahoma" w:cs="Tahoma"/>
          <w:b/>
          <w:bCs/>
          <w:sz w:val="20"/>
        </w:rPr>
      </w:pPr>
      <w:r w:rsidRPr="00BC3CFB">
        <w:rPr>
          <w:rFonts w:ascii="Tahoma" w:hAnsi="Tahoma" w:cs="Tahoma"/>
          <w:b/>
          <w:bCs/>
          <w:sz w:val="20"/>
        </w:rPr>
        <w:lastRenderedPageBreak/>
        <w:t>II.</w:t>
      </w:r>
      <w:r w:rsidR="00C208F3">
        <w:rPr>
          <w:rFonts w:ascii="Tahoma" w:hAnsi="Tahoma" w:cs="Tahoma"/>
          <w:b/>
          <w:bCs/>
          <w:sz w:val="20"/>
        </w:rPr>
        <w:t>3.</w:t>
      </w:r>
      <w:r>
        <w:rPr>
          <w:rFonts w:ascii="Tahoma" w:hAnsi="Tahoma" w:cs="Tahoma"/>
          <w:b/>
          <w:bCs/>
          <w:sz w:val="20"/>
        </w:rPr>
        <w:t xml:space="preserve">  Pravni predmeti</w:t>
      </w:r>
    </w:p>
    <w:p w:rsidR="00E66873" w:rsidRDefault="00E66873" w:rsidP="00E66873">
      <w:pPr>
        <w:jc w:val="both"/>
        <w:rPr>
          <w:rFonts w:ascii="Tahoma" w:hAnsi="Tahoma" w:cs="Tahoma"/>
          <w:sz w:val="16"/>
          <w:szCs w:val="16"/>
        </w:rPr>
      </w:pPr>
    </w:p>
    <w:p w:rsidR="00903ABA" w:rsidRPr="00903ABA" w:rsidRDefault="00903ABA" w:rsidP="00903ABA">
      <w:pPr>
        <w:jc w:val="both"/>
        <w:rPr>
          <w:rFonts w:ascii="Tahoma" w:hAnsi="Tahoma" w:cs="Tahoma"/>
          <w:sz w:val="20"/>
        </w:rPr>
      </w:pPr>
      <w:r w:rsidRPr="00903ABA">
        <w:rPr>
          <w:rFonts w:ascii="Tahoma" w:hAnsi="Tahoma" w:cs="Tahoma"/>
          <w:sz w:val="20"/>
        </w:rPr>
        <w:t>Za sve sudske postupke u tijeku (kronologija u privitku), stečajni upravitelj je u prethodnom izvješću naveo sve radnje koje su poduzete, kao i komentar i mišljenje o daljnjem tijeku predmetnih sudskih postupaka. U izvještajnom periodu nije bilo nekih značajnih promjena vezanih na stanje u predmetima, te se ukratko očituje vezano uz isto.</w:t>
      </w:r>
    </w:p>
    <w:p w:rsidR="00903ABA" w:rsidRPr="00903ABA" w:rsidRDefault="00903ABA" w:rsidP="00903ABA">
      <w:pPr>
        <w:jc w:val="both"/>
        <w:rPr>
          <w:rFonts w:ascii="Tahoma" w:hAnsi="Tahoma" w:cs="Tahoma"/>
          <w:b/>
          <w:sz w:val="20"/>
        </w:rPr>
      </w:pPr>
    </w:p>
    <w:p w:rsidR="00903ABA" w:rsidRPr="00903ABA" w:rsidRDefault="00903ABA" w:rsidP="00903ABA">
      <w:pPr>
        <w:jc w:val="both"/>
        <w:rPr>
          <w:rFonts w:ascii="Tahoma" w:hAnsi="Tahoma" w:cs="Tahoma"/>
          <w:b/>
          <w:sz w:val="20"/>
        </w:rPr>
      </w:pPr>
    </w:p>
    <w:p w:rsidR="00903ABA" w:rsidRPr="00903ABA" w:rsidRDefault="00903ABA" w:rsidP="00903ABA">
      <w:pPr>
        <w:jc w:val="both"/>
        <w:rPr>
          <w:rFonts w:ascii="Tahoma" w:hAnsi="Tahoma" w:cs="Tahoma"/>
          <w:sz w:val="20"/>
        </w:rPr>
      </w:pPr>
      <w:r w:rsidRPr="00903ABA">
        <w:rPr>
          <w:rFonts w:ascii="Tahoma" w:hAnsi="Tahoma" w:cs="Tahoma"/>
          <w:b/>
          <w:sz w:val="20"/>
        </w:rPr>
        <w:t>P-212/04 -</w:t>
      </w:r>
      <w:r w:rsidRPr="00903ABA">
        <w:rPr>
          <w:rFonts w:ascii="Tahoma" w:hAnsi="Tahoma" w:cs="Tahoma"/>
          <w:sz w:val="20"/>
        </w:rPr>
        <w:t xml:space="preserve"> U navedenom predmetu tužitelj je podnio dana </w:t>
      </w:r>
      <w:smartTag w:uri="urn:schemas-microsoft-com:office:smarttags" w:element="date">
        <w:smartTagPr>
          <w:attr w:name="Year" w:val="2010"/>
          <w:attr w:name="Day" w:val="19"/>
          <w:attr w:name="Month" w:val="04"/>
          <w:attr w:name="ls" w:val="trans"/>
        </w:smartTagPr>
        <w:r w:rsidRPr="00903ABA">
          <w:rPr>
            <w:rFonts w:ascii="Tahoma" w:hAnsi="Tahoma" w:cs="Tahoma"/>
            <w:sz w:val="20"/>
          </w:rPr>
          <w:t>19.04.2010.</w:t>
        </w:r>
      </w:smartTag>
      <w:r w:rsidRPr="00903ABA">
        <w:rPr>
          <w:rFonts w:ascii="Tahoma" w:hAnsi="Tahoma" w:cs="Tahoma"/>
          <w:sz w:val="20"/>
        </w:rPr>
        <w:t xml:space="preserve">g. prijedlog za ponavljanje postupka, a na koji prijedlog smo dali odgovor dana </w:t>
      </w:r>
      <w:smartTag w:uri="urn:schemas-microsoft-com:office:smarttags" w:element="date">
        <w:smartTagPr>
          <w:attr w:name="Year" w:val="2010"/>
          <w:attr w:name="Day" w:val="28"/>
          <w:attr w:name="Month" w:val="05"/>
          <w:attr w:name="ls" w:val="trans"/>
        </w:smartTagPr>
        <w:r w:rsidRPr="00903ABA">
          <w:rPr>
            <w:rFonts w:ascii="Tahoma" w:hAnsi="Tahoma" w:cs="Tahoma"/>
            <w:sz w:val="20"/>
          </w:rPr>
          <w:t>28.05.2010.</w:t>
        </w:r>
      </w:smartTag>
      <w:r w:rsidRPr="00903ABA">
        <w:rPr>
          <w:rFonts w:ascii="Tahoma" w:hAnsi="Tahoma" w:cs="Tahoma"/>
          <w:sz w:val="20"/>
        </w:rPr>
        <w:t xml:space="preserve"> Također, obzirom je nad tuženikom otvoren stečajni postupak rješenjem Općinskog suda u Zaprešiću od </w:t>
      </w:r>
      <w:smartTag w:uri="urn:schemas-microsoft-com:office:smarttags" w:element="date">
        <w:smartTagPr>
          <w:attr w:name="Year" w:val="2010"/>
          <w:attr w:name="Day" w:val="30"/>
          <w:attr w:name="Month" w:val="09"/>
          <w:attr w:name="ls" w:val="trans"/>
        </w:smartTagPr>
        <w:r w:rsidRPr="00903ABA">
          <w:rPr>
            <w:rFonts w:ascii="Tahoma" w:hAnsi="Tahoma" w:cs="Tahoma"/>
            <w:sz w:val="20"/>
          </w:rPr>
          <w:t>30.09.2010.</w:t>
        </w:r>
      </w:smartTag>
      <w:r w:rsidRPr="00903ABA">
        <w:rPr>
          <w:rFonts w:ascii="Tahoma" w:hAnsi="Tahoma" w:cs="Tahoma"/>
          <w:sz w:val="20"/>
        </w:rPr>
        <w:t xml:space="preserve"> utvrđen je prekid postupka uslijed nastupanja pravnih posljedica otvaranja stečajnog postupka te je odlučeno da se predmet ustupi stvarno nadležnom Trgovačkom sudu u Zagrebu. Glede navedenog predmeta nismo dobili nikakav poziv niti drugu pravnu radnju.</w:t>
      </w:r>
    </w:p>
    <w:p w:rsidR="00903ABA" w:rsidRPr="00903ABA" w:rsidRDefault="00903ABA" w:rsidP="00903ABA">
      <w:pPr>
        <w:jc w:val="both"/>
        <w:rPr>
          <w:rFonts w:ascii="Tahoma" w:hAnsi="Tahoma" w:cs="Tahoma"/>
          <w:sz w:val="20"/>
        </w:rPr>
      </w:pPr>
    </w:p>
    <w:p w:rsidR="00903ABA" w:rsidRPr="00903ABA" w:rsidRDefault="00903ABA" w:rsidP="001D1B1D">
      <w:pPr>
        <w:jc w:val="both"/>
        <w:rPr>
          <w:rFonts w:ascii="Tahoma" w:hAnsi="Tahoma" w:cs="Tahoma"/>
          <w:sz w:val="20"/>
        </w:rPr>
      </w:pPr>
      <w:r w:rsidRPr="00903ABA">
        <w:rPr>
          <w:rFonts w:ascii="Tahoma" w:hAnsi="Tahoma" w:cs="Tahoma"/>
          <w:b/>
          <w:sz w:val="20"/>
        </w:rPr>
        <w:t>P-303/12</w:t>
      </w:r>
      <w:r w:rsidRPr="00903ABA">
        <w:rPr>
          <w:rFonts w:ascii="Tahoma" w:hAnsi="Tahoma" w:cs="Tahoma"/>
          <w:sz w:val="20"/>
        </w:rPr>
        <w:t xml:space="preserve"> - nalazi se u rješavanju Visokog trgovačkog suda RH i to od </w:t>
      </w:r>
      <w:smartTag w:uri="urn:schemas-microsoft-com:office:smarttags" w:element="date">
        <w:smartTagPr>
          <w:attr w:name="Year" w:val="2014"/>
          <w:attr w:name="Day" w:val="10"/>
          <w:attr w:name="Month" w:val="03"/>
          <w:attr w:name="ls" w:val="trans"/>
        </w:smartTagPr>
        <w:r w:rsidRPr="00903ABA">
          <w:rPr>
            <w:rFonts w:ascii="Tahoma" w:hAnsi="Tahoma" w:cs="Tahoma"/>
            <w:sz w:val="20"/>
          </w:rPr>
          <w:t>10.03.2014.</w:t>
        </w:r>
      </w:smartTag>
      <w:r w:rsidRPr="00903ABA">
        <w:rPr>
          <w:rFonts w:ascii="Tahoma" w:hAnsi="Tahoma" w:cs="Tahoma"/>
          <w:sz w:val="20"/>
        </w:rPr>
        <w:t xml:space="preserve">, </w:t>
      </w:r>
      <w:r w:rsidR="001D1B1D">
        <w:rPr>
          <w:rFonts w:ascii="Tahoma" w:hAnsi="Tahoma" w:cs="Tahoma"/>
          <w:sz w:val="20"/>
        </w:rPr>
        <w:t xml:space="preserve"> </w:t>
      </w:r>
      <w:r w:rsidRPr="00903ABA">
        <w:rPr>
          <w:rFonts w:ascii="Tahoma" w:hAnsi="Tahoma" w:cs="Tahoma"/>
          <w:sz w:val="20"/>
        </w:rPr>
        <w:t xml:space="preserve">a </w:t>
      </w:r>
      <w:r w:rsidR="001D1B1D">
        <w:rPr>
          <w:rFonts w:ascii="Tahoma" w:hAnsi="Tahoma" w:cs="Tahoma"/>
          <w:sz w:val="20"/>
        </w:rPr>
        <w:t xml:space="preserve"> </w:t>
      </w:r>
      <w:r w:rsidRPr="00903ABA">
        <w:rPr>
          <w:rFonts w:ascii="Tahoma" w:hAnsi="Tahoma" w:cs="Tahoma"/>
          <w:sz w:val="20"/>
        </w:rPr>
        <w:t xml:space="preserve">po žalbi tužitelja. U ovom predmetu </w:t>
      </w:r>
      <w:r w:rsidR="001D1B1D">
        <w:rPr>
          <w:rFonts w:ascii="Tahoma" w:hAnsi="Tahoma" w:cs="Tahoma"/>
          <w:sz w:val="20"/>
        </w:rPr>
        <w:t xml:space="preserve"> </w:t>
      </w:r>
      <w:r w:rsidRPr="00903ABA">
        <w:rPr>
          <w:rFonts w:ascii="Tahoma" w:hAnsi="Tahoma" w:cs="Tahoma"/>
          <w:sz w:val="20"/>
        </w:rPr>
        <w:t xml:space="preserve">ne </w:t>
      </w:r>
      <w:r w:rsidR="001D1B1D">
        <w:rPr>
          <w:rFonts w:ascii="Tahoma" w:hAnsi="Tahoma" w:cs="Tahoma"/>
          <w:sz w:val="20"/>
        </w:rPr>
        <w:t xml:space="preserve"> </w:t>
      </w:r>
      <w:r w:rsidRPr="00903ABA">
        <w:rPr>
          <w:rFonts w:ascii="Tahoma" w:hAnsi="Tahoma" w:cs="Tahoma"/>
          <w:sz w:val="20"/>
        </w:rPr>
        <w:t>može se procijeniti vrijeme rješavanja po žalbi. Obzirom je prvostupanjskom presudom odlučeno u korist Montkemije</w:t>
      </w:r>
      <w:r w:rsidR="001D1B1D">
        <w:rPr>
          <w:rFonts w:ascii="Tahoma" w:hAnsi="Tahoma" w:cs="Tahoma"/>
          <w:sz w:val="20"/>
        </w:rPr>
        <w:t>,</w:t>
      </w:r>
      <w:r w:rsidRPr="00903ABA">
        <w:rPr>
          <w:rFonts w:ascii="Tahoma" w:hAnsi="Tahoma" w:cs="Tahoma"/>
          <w:sz w:val="20"/>
        </w:rPr>
        <w:t xml:space="preserve"> to nema potrebe niti mogućnosti za poduzimanjem</w:t>
      </w:r>
      <w:r w:rsidR="001D1B1D">
        <w:rPr>
          <w:rFonts w:ascii="Tahoma" w:hAnsi="Tahoma" w:cs="Tahoma"/>
          <w:sz w:val="20"/>
        </w:rPr>
        <w:t xml:space="preserve"> </w:t>
      </w:r>
      <w:r w:rsidRPr="00903ABA">
        <w:rPr>
          <w:rFonts w:ascii="Tahoma" w:hAnsi="Tahoma" w:cs="Tahoma"/>
          <w:sz w:val="20"/>
        </w:rPr>
        <w:t>kakvih</w:t>
      </w:r>
      <w:r w:rsidR="001D1B1D">
        <w:rPr>
          <w:rFonts w:ascii="Tahoma" w:hAnsi="Tahoma" w:cs="Tahoma"/>
          <w:sz w:val="20"/>
        </w:rPr>
        <w:t xml:space="preserve"> </w:t>
      </w:r>
      <w:r w:rsidRPr="00903ABA">
        <w:rPr>
          <w:rFonts w:ascii="Tahoma" w:hAnsi="Tahoma" w:cs="Tahoma"/>
          <w:sz w:val="20"/>
        </w:rPr>
        <w:t>radnji.</w:t>
      </w:r>
      <w:r w:rsidRPr="00903ABA">
        <w:rPr>
          <w:rFonts w:ascii="Tahoma" w:hAnsi="Tahoma" w:cs="Tahoma"/>
          <w:sz w:val="20"/>
        </w:rPr>
        <w:br/>
      </w:r>
      <w:r w:rsidRPr="00903ABA">
        <w:rPr>
          <w:rFonts w:ascii="Tahoma" w:hAnsi="Tahoma" w:cs="Tahoma"/>
          <w:sz w:val="20"/>
        </w:rPr>
        <w:br/>
      </w:r>
      <w:r w:rsidRPr="00903ABA">
        <w:rPr>
          <w:rFonts w:ascii="Tahoma" w:hAnsi="Tahoma" w:cs="Tahoma"/>
          <w:b/>
          <w:sz w:val="20"/>
        </w:rPr>
        <w:t>Ovr-912/13</w:t>
      </w:r>
      <w:r w:rsidRPr="00903ABA">
        <w:rPr>
          <w:rFonts w:ascii="Tahoma" w:hAnsi="Tahoma" w:cs="Tahoma"/>
          <w:sz w:val="20"/>
        </w:rPr>
        <w:t xml:space="preserve"> - u ovom ovršnom postupku koji se vodi radi osiguranja nenovčane tražbine, na zadnjem ročištu koje je održano dana </w:t>
      </w:r>
      <w:smartTag w:uri="urn:schemas-microsoft-com:office:smarttags" w:element="date">
        <w:smartTagPr>
          <w:attr w:name="Year" w:val="2015"/>
          <w:attr w:name="Day" w:val="20"/>
          <w:attr w:name="Month" w:val="07"/>
          <w:attr w:name="ls" w:val="trans"/>
        </w:smartTagPr>
        <w:r w:rsidRPr="00903ABA">
          <w:rPr>
            <w:rFonts w:ascii="Tahoma" w:hAnsi="Tahoma" w:cs="Tahoma"/>
            <w:sz w:val="20"/>
          </w:rPr>
          <w:t>20.07.2015.</w:t>
        </w:r>
      </w:smartTag>
      <w:r w:rsidRPr="00903ABA">
        <w:rPr>
          <w:rFonts w:ascii="Tahoma" w:hAnsi="Tahoma" w:cs="Tahoma"/>
          <w:sz w:val="20"/>
        </w:rPr>
        <w:t xml:space="preserve"> odlučeno je da će se od stečajnog upravitelja zatražiti očitovanje u pogledu opsega izlučnog zahtjeva podnesenog od strane ovrhovoditelja - Družbe sestara milosrdnica, a o čemu smo se i očitovali dopisom od </w:t>
      </w:r>
      <w:smartTag w:uri="urn:schemas-microsoft-com:office:smarttags" w:element="date">
        <w:smartTagPr>
          <w:attr w:name="Year" w:val="2015"/>
          <w:attr w:name="Day" w:val="7"/>
          <w:attr w:name="Month" w:val="9"/>
          <w:attr w:name="ls" w:val="trans"/>
        </w:smartTagPr>
        <w:r w:rsidRPr="00903ABA">
          <w:rPr>
            <w:rFonts w:ascii="Tahoma" w:hAnsi="Tahoma" w:cs="Tahoma"/>
            <w:sz w:val="20"/>
          </w:rPr>
          <w:t>7.9.2015.</w:t>
        </w:r>
      </w:smartTag>
      <w:r w:rsidRPr="00903ABA">
        <w:rPr>
          <w:rFonts w:ascii="Tahoma" w:hAnsi="Tahoma" w:cs="Tahoma"/>
          <w:sz w:val="20"/>
        </w:rPr>
        <w:t xml:space="preserve"> na način da podneseni izlučni zahtjev obuhvaća  samo nekretnine </w:t>
      </w:r>
      <w:hyperlink r:id="rId8" w:tgtFrame="_blank" w:history="1">
        <w:r w:rsidRPr="00903ABA">
          <w:rPr>
            <w:rStyle w:val="Hiperveza"/>
            <w:rFonts w:ascii="Tahoma" w:hAnsi="Tahoma" w:cs="Tahoma"/>
            <w:sz w:val="20"/>
          </w:rPr>
          <w:t>k.č.br</w:t>
        </w:r>
      </w:hyperlink>
      <w:r w:rsidRPr="00903ABA">
        <w:rPr>
          <w:rFonts w:ascii="Tahoma" w:hAnsi="Tahoma" w:cs="Tahoma"/>
          <w:sz w:val="20"/>
        </w:rPr>
        <w:t>. 1090/4 i </w:t>
      </w:r>
      <w:hyperlink r:id="rId9" w:tgtFrame="_blank" w:history="1">
        <w:r w:rsidRPr="00903ABA">
          <w:rPr>
            <w:rStyle w:val="Hiperveza"/>
            <w:rFonts w:ascii="Tahoma" w:hAnsi="Tahoma" w:cs="Tahoma"/>
            <w:sz w:val="20"/>
          </w:rPr>
          <w:t>k.č.br</w:t>
        </w:r>
      </w:hyperlink>
      <w:r w:rsidRPr="00903ABA">
        <w:rPr>
          <w:rFonts w:ascii="Tahoma" w:hAnsi="Tahoma" w:cs="Tahoma"/>
          <w:sz w:val="20"/>
        </w:rPr>
        <w:t>. 1094/1 k.o. Brdovec, međutim ne i nekretnine upisane u </w:t>
      </w:r>
      <w:hyperlink r:id="rId10" w:tgtFrame="_blank" w:history="1">
        <w:r w:rsidRPr="00903ABA">
          <w:rPr>
            <w:rStyle w:val="Hiperveza"/>
            <w:rFonts w:ascii="Tahoma" w:hAnsi="Tahoma" w:cs="Tahoma"/>
            <w:sz w:val="20"/>
          </w:rPr>
          <w:t>zk.ul.br</w:t>
        </w:r>
      </w:hyperlink>
      <w:r w:rsidRPr="00903ABA">
        <w:rPr>
          <w:rFonts w:ascii="Tahoma" w:hAnsi="Tahoma" w:cs="Tahoma"/>
          <w:sz w:val="20"/>
        </w:rPr>
        <w:t xml:space="preserve">. 986 k.o. Brdovec, a što se i cijelo vrijeme i isticalo, pa je prijedlog za osiguranje u tom dijelu potrebno i odbaciti. </w:t>
      </w:r>
      <w:r w:rsidR="001D1B1D">
        <w:rPr>
          <w:rFonts w:ascii="Tahoma" w:hAnsi="Tahoma" w:cs="Tahoma"/>
          <w:sz w:val="20"/>
        </w:rPr>
        <w:t xml:space="preserve">Dana </w:t>
      </w:r>
      <w:smartTag w:uri="urn:schemas-microsoft-com:office:smarttags" w:element="date">
        <w:smartTagPr>
          <w:attr w:name="Year" w:val="2015"/>
          <w:attr w:name="Day" w:val="11"/>
          <w:attr w:name="Month" w:val="11"/>
          <w:attr w:name="ls" w:val="trans"/>
        </w:smartTagPr>
        <w:r w:rsidR="001D1B1D">
          <w:rPr>
            <w:rFonts w:ascii="Tahoma" w:hAnsi="Tahoma" w:cs="Tahoma"/>
            <w:sz w:val="20"/>
          </w:rPr>
          <w:t>11.11.2015.</w:t>
        </w:r>
      </w:smartTag>
      <w:r w:rsidR="001D1B1D">
        <w:rPr>
          <w:rFonts w:ascii="Tahoma" w:hAnsi="Tahoma" w:cs="Tahoma"/>
          <w:sz w:val="20"/>
        </w:rPr>
        <w:t xml:space="preserve"> godine zaprimljeno je rješenje Općinskog suda u Novom Zagrebu, Stalna služba u Zaprešiću kojom je privremena mjera određena na k.č.br. 1090/</w:t>
      </w:r>
      <w:smartTag w:uri="urn:schemas-microsoft-com:office:smarttags" w:element="date">
        <w:smartTagPr>
          <w:attr w:name="Year" w:val="10"/>
          <w:attr w:name="Day" w:val="4"/>
          <w:attr w:name="Month" w:val="1"/>
          <w:attr w:name="ls" w:val="trans"/>
        </w:smartTagPr>
        <w:r w:rsidR="001D1B1D">
          <w:rPr>
            <w:rFonts w:ascii="Tahoma" w:hAnsi="Tahoma" w:cs="Tahoma"/>
            <w:sz w:val="20"/>
          </w:rPr>
          <w:t>4 i 10</w:t>
        </w:r>
      </w:smartTag>
      <w:r w:rsidR="001D1B1D">
        <w:rPr>
          <w:rFonts w:ascii="Tahoma" w:hAnsi="Tahoma" w:cs="Tahoma"/>
          <w:sz w:val="20"/>
        </w:rPr>
        <w:t>94/1 k.o. Brdovec. Protiv navedenog  rješenja  uložena je žalba, te je predmet na rješavanju kod drugostupanjskog suda.</w:t>
      </w:r>
    </w:p>
    <w:p w:rsidR="00903ABA" w:rsidRPr="00903ABA" w:rsidRDefault="00903ABA" w:rsidP="00903ABA">
      <w:pPr>
        <w:jc w:val="both"/>
        <w:rPr>
          <w:rFonts w:ascii="Tahoma" w:hAnsi="Tahoma" w:cs="Tahoma"/>
          <w:sz w:val="20"/>
        </w:rPr>
      </w:pPr>
    </w:p>
    <w:p w:rsidR="00903ABA" w:rsidRPr="00903ABA" w:rsidRDefault="00903ABA" w:rsidP="00903ABA">
      <w:pPr>
        <w:jc w:val="both"/>
        <w:rPr>
          <w:rFonts w:ascii="Tahoma" w:hAnsi="Tahoma" w:cs="Tahoma"/>
          <w:sz w:val="20"/>
        </w:rPr>
      </w:pPr>
      <w:r w:rsidRPr="00903ABA">
        <w:rPr>
          <w:rFonts w:ascii="Tahoma" w:hAnsi="Tahoma" w:cs="Tahoma"/>
          <w:b/>
          <w:sz w:val="20"/>
        </w:rPr>
        <w:t>UP/I-363-04/14-01/32</w:t>
      </w:r>
      <w:r w:rsidRPr="00903ABA">
        <w:rPr>
          <w:rFonts w:ascii="Tahoma" w:hAnsi="Tahoma" w:cs="Tahoma"/>
          <w:sz w:val="20"/>
        </w:rPr>
        <w:t xml:space="preserve"> - Upravni postupak uklanjanja ruševine na </w:t>
      </w:r>
      <w:hyperlink r:id="rId11" w:tgtFrame="_blank" w:history="1">
        <w:r w:rsidRPr="00903ABA">
          <w:rPr>
            <w:rStyle w:val="Hiperveza"/>
            <w:rFonts w:ascii="Tahoma" w:hAnsi="Tahoma" w:cs="Tahoma"/>
            <w:sz w:val="20"/>
          </w:rPr>
          <w:t>k.č.br</w:t>
        </w:r>
      </w:hyperlink>
      <w:r w:rsidRPr="00903ABA">
        <w:rPr>
          <w:rFonts w:ascii="Tahoma" w:hAnsi="Tahoma" w:cs="Tahoma"/>
          <w:sz w:val="20"/>
        </w:rPr>
        <w:t>. 1090/</w:t>
      </w:r>
      <w:smartTag w:uri="urn:schemas-microsoft-com:office:smarttags" w:element="date">
        <w:smartTagPr>
          <w:attr w:name="Year" w:val="10"/>
          <w:attr w:name="Day" w:val="1"/>
          <w:attr w:name="Month" w:val="1"/>
          <w:attr w:name="ls" w:val="trans"/>
        </w:smartTagPr>
        <w:r w:rsidRPr="00903ABA">
          <w:rPr>
            <w:rFonts w:ascii="Tahoma" w:hAnsi="Tahoma" w:cs="Tahoma"/>
            <w:sz w:val="20"/>
          </w:rPr>
          <w:t>1 i 10</w:t>
        </w:r>
      </w:smartTag>
      <w:r w:rsidRPr="00903ABA">
        <w:rPr>
          <w:rFonts w:ascii="Tahoma" w:hAnsi="Tahoma" w:cs="Tahoma"/>
          <w:sz w:val="20"/>
        </w:rPr>
        <w:t>94/1 sve k.o. Brdovec</w:t>
      </w:r>
    </w:p>
    <w:p w:rsidR="00903ABA" w:rsidRPr="00903ABA" w:rsidRDefault="00903ABA" w:rsidP="00903ABA">
      <w:pPr>
        <w:jc w:val="both"/>
        <w:rPr>
          <w:rFonts w:ascii="Tahoma" w:hAnsi="Tahoma" w:cs="Tahoma"/>
          <w:sz w:val="20"/>
        </w:rPr>
      </w:pPr>
      <w:r w:rsidRPr="00903ABA">
        <w:rPr>
          <w:rFonts w:ascii="Tahoma" w:hAnsi="Tahoma" w:cs="Tahoma"/>
          <w:sz w:val="20"/>
        </w:rPr>
        <w:t xml:space="preserve">Po rješenju Upravnog odjela za graditeljstvo, zaštitu okoliša, stambene i komunalne poslove Grada Zaprešića od </w:t>
      </w:r>
      <w:smartTag w:uri="urn:schemas-microsoft-com:office:smarttags" w:element="date">
        <w:smartTagPr>
          <w:attr w:name="Year" w:val="2014"/>
          <w:attr w:name="Day" w:val="8"/>
          <w:attr w:name="Month" w:val="12"/>
          <w:attr w:name="ls" w:val="trans"/>
        </w:smartTagPr>
        <w:r w:rsidRPr="00903ABA">
          <w:rPr>
            <w:rFonts w:ascii="Tahoma" w:hAnsi="Tahoma" w:cs="Tahoma"/>
            <w:sz w:val="20"/>
          </w:rPr>
          <w:t>8.12.2014.</w:t>
        </w:r>
      </w:smartTag>
      <w:r w:rsidRPr="00903ABA">
        <w:rPr>
          <w:rFonts w:ascii="Tahoma" w:hAnsi="Tahoma" w:cs="Tahoma"/>
          <w:sz w:val="20"/>
        </w:rPr>
        <w:t xml:space="preserve">kojim je naređeno stečajnom upravitelju ukloniti ruševnu zgradu na navedenim česticama, a po uloženoj žalbi od strane ovog odvjetničkog ureda od </w:t>
      </w:r>
      <w:smartTag w:uri="urn:schemas-microsoft-com:office:smarttags" w:element="date">
        <w:smartTagPr>
          <w:attr w:name="Year" w:val="2014"/>
          <w:attr w:name="Day" w:val="19"/>
          <w:attr w:name="Month" w:val="12"/>
          <w:attr w:name="ls" w:val="trans"/>
        </w:smartTagPr>
        <w:r w:rsidRPr="00903ABA">
          <w:rPr>
            <w:rFonts w:ascii="Tahoma" w:hAnsi="Tahoma" w:cs="Tahoma"/>
            <w:sz w:val="20"/>
          </w:rPr>
          <w:t>19.12.2014.</w:t>
        </w:r>
      </w:smartTag>
      <w:r w:rsidRPr="00903ABA">
        <w:rPr>
          <w:rFonts w:ascii="Tahoma" w:hAnsi="Tahoma" w:cs="Tahoma"/>
          <w:sz w:val="20"/>
        </w:rPr>
        <w:t xml:space="preserve">, rješenjem istog tijela od </w:t>
      </w:r>
      <w:smartTag w:uri="urn:schemas-microsoft-com:office:smarttags" w:element="date">
        <w:smartTagPr>
          <w:attr w:name="Year" w:val="2015"/>
          <w:attr w:name="Day" w:val="8"/>
          <w:attr w:name="Month" w:val="1"/>
          <w:attr w:name="ls" w:val="trans"/>
        </w:smartTagPr>
        <w:r w:rsidRPr="00903ABA">
          <w:rPr>
            <w:rFonts w:ascii="Tahoma" w:hAnsi="Tahoma" w:cs="Tahoma"/>
            <w:sz w:val="20"/>
          </w:rPr>
          <w:t>8.1.2015.</w:t>
        </w:r>
      </w:smartTag>
      <w:r w:rsidRPr="00903ABA">
        <w:rPr>
          <w:rFonts w:ascii="Tahoma" w:hAnsi="Tahoma" w:cs="Tahoma"/>
          <w:sz w:val="20"/>
        </w:rPr>
        <w:t xml:space="preserve"> odgođen je postupak izvršenja rješenja za uklanjanjem građevine jer izvršenje nije moguće provesti radi utvrđivanja prava vlasništva.</w:t>
      </w:r>
    </w:p>
    <w:p w:rsidR="00903ABA" w:rsidRPr="00903ABA" w:rsidRDefault="00903ABA" w:rsidP="00903ABA">
      <w:pPr>
        <w:jc w:val="both"/>
        <w:rPr>
          <w:rFonts w:ascii="Tahoma" w:hAnsi="Tahoma" w:cs="Tahoma"/>
          <w:b/>
          <w:sz w:val="20"/>
        </w:rPr>
      </w:pPr>
    </w:p>
    <w:p w:rsidR="00903ABA" w:rsidRPr="00903ABA" w:rsidRDefault="00903ABA" w:rsidP="00903ABA">
      <w:pPr>
        <w:jc w:val="both"/>
        <w:rPr>
          <w:rFonts w:ascii="Tahoma" w:hAnsi="Tahoma" w:cs="Tahoma"/>
          <w:b/>
          <w:sz w:val="20"/>
        </w:rPr>
      </w:pPr>
    </w:p>
    <w:p w:rsidR="00903ABA" w:rsidRDefault="00903ABA" w:rsidP="00E66873">
      <w:pPr>
        <w:jc w:val="both"/>
        <w:rPr>
          <w:rFonts w:ascii="Tahoma" w:hAnsi="Tahoma" w:cs="Tahoma"/>
          <w:sz w:val="16"/>
          <w:szCs w:val="16"/>
        </w:rPr>
      </w:pPr>
    </w:p>
    <w:p w:rsidR="00903ABA" w:rsidRPr="008A48E3" w:rsidRDefault="00903ABA" w:rsidP="00E66873">
      <w:pPr>
        <w:jc w:val="both"/>
        <w:rPr>
          <w:rFonts w:ascii="Tahoma" w:hAnsi="Tahoma" w:cs="Tahoma"/>
          <w:sz w:val="16"/>
          <w:szCs w:val="16"/>
        </w:rPr>
      </w:pPr>
    </w:p>
    <w:p w:rsidR="00E66873" w:rsidRPr="00A9460C" w:rsidRDefault="00E66873" w:rsidP="00E66873">
      <w:pPr>
        <w:ind w:left="720"/>
        <w:jc w:val="both"/>
        <w:rPr>
          <w:rFonts w:ascii="Tahoma" w:hAnsi="Tahoma" w:cs="Tahoma"/>
          <w:b/>
          <w:bCs/>
          <w:sz w:val="20"/>
        </w:rPr>
      </w:pPr>
      <w:r w:rsidRPr="00A9460C">
        <w:rPr>
          <w:rFonts w:ascii="Tahoma" w:hAnsi="Tahoma" w:cs="Tahoma"/>
          <w:b/>
          <w:bCs/>
          <w:sz w:val="20"/>
        </w:rPr>
        <w:t xml:space="preserve">FINANCIJSKO IZVJEŠĆE  -  za razdoblje od </w:t>
      </w:r>
      <w:smartTag w:uri="urn:schemas-microsoft-com:office:smarttags" w:element="time">
        <w:smartTagPr>
          <w:attr w:name="Minute" w:val="10"/>
          <w:attr w:name="Hour" w:val="09"/>
        </w:smartTagPr>
        <w:r w:rsidR="001D1B1D">
          <w:rPr>
            <w:rFonts w:ascii="Tahoma" w:hAnsi="Tahoma" w:cs="Tahoma"/>
            <w:b/>
            <w:bCs/>
            <w:sz w:val="20"/>
          </w:rPr>
          <w:t>09.10.</w:t>
        </w:r>
      </w:smartTag>
      <w:r w:rsidRPr="00A9460C">
        <w:rPr>
          <w:rFonts w:ascii="Tahoma" w:hAnsi="Tahoma" w:cs="Tahoma"/>
          <w:b/>
          <w:bCs/>
          <w:sz w:val="20"/>
        </w:rPr>
        <w:t xml:space="preserve"> 2015. do  </w:t>
      </w:r>
      <w:smartTag w:uri="urn:schemas-microsoft-com:office:smarttags" w:element="date">
        <w:smartTagPr>
          <w:attr w:name="Year" w:val="2016"/>
          <w:attr w:name="Day" w:val="11"/>
          <w:attr w:name="Month" w:val="01"/>
          <w:attr w:name="ls" w:val="trans"/>
        </w:smartTagPr>
        <w:r w:rsidR="001D1B1D">
          <w:rPr>
            <w:rFonts w:ascii="Tahoma" w:hAnsi="Tahoma" w:cs="Tahoma"/>
            <w:b/>
            <w:bCs/>
            <w:sz w:val="20"/>
          </w:rPr>
          <w:t>11.01</w:t>
        </w:r>
        <w:r w:rsidRPr="00A9460C">
          <w:rPr>
            <w:rFonts w:ascii="Tahoma" w:hAnsi="Tahoma" w:cs="Tahoma"/>
            <w:b/>
            <w:bCs/>
            <w:sz w:val="20"/>
          </w:rPr>
          <w:t>.201</w:t>
        </w:r>
        <w:r w:rsidR="001D1B1D">
          <w:rPr>
            <w:rFonts w:ascii="Tahoma" w:hAnsi="Tahoma" w:cs="Tahoma"/>
            <w:b/>
            <w:bCs/>
            <w:sz w:val="20"/>
          </w:rPr>
          <w:t>6</w:t>
        </w:r>
        <w:r w:rsidRPr="00A9460C">
          <w:rPr>
            <w:rFonts w:ascii="Tahoma" w:hAnsi="Tahoma" w:cs="Tahoma"/>
            <w:b/>
            <w:bCs/>
            <w:sz w:val="20"/>
          </w:rPr>
          <w:t>.</w:t>
        </w:r>
      </w:smartTag>
      <w:r w:rsidR="001D1B1D">
        <w:rPr>
          <w:rFonts w:ascii="Tahoma" w:hAnsi="Tahoma" w:cs="Tahoma"/>
          <w:b/>
          <w:bCs/>
          <w:sz w:val="20"/>
        </w:rPr>
        <w:t xml:space="preserve"> </w:t>
      </w:r>
      <w:r w:rsidRPr="00A9460C">
        <w:rPr>
          <w:rFonts w:ascii="Tahoma" w:hAnsi="Tahoma" w:cs="Tahoma"/>
          <w:b/>
          <w:bCs/>
          <w:sz w:val="20"/>
        </w:rPr>
        <w:t>godine</w:t>
      </w:r>
    </w:p>
    <w:p w:rsidR="00E66873" w:rsidRDefault="00E66873" w:rsidP="00E66873">
      <w:pPr>
        <w:ind w:left="540" w:hanging="540"/>
        <w:jc w:val="both"/>
        <w:rPr>
          <w:rFonts w:ascii="Tahoma" w:hAnsi="Tahoma" w:cs="Tahoma"/>
          <w:b/>
          <w:bCs/>
          <w:sz w:val="20"/>
        </w:rPr>
      </w:pPr>
    </w:p>
    <w:p w:rsidR="00E66873" w:rsidRDefault="00E66873" w:rsidP="00E66873">
      <w:pPr>
        <w:ind w:left="540" w:hanging="540"/>
        <w:jc w:val="both"/>
        <w:rPr>
          <w:rFonts w:ascii="Tahoma" w:hAnsi="Tahoma" w:cs="Tahoma"/>
          <w:b/>
          <w:bCs/>
          <w:sz w:val="20"/>
        </w:rPr>
      </w:pPr>
    </w:p>
    <w:p w:rsidR="00E66873" w:rsidRDefault="00E66873" w:rsidP="00E66873">
      <w:pPr>
        <w:ind w:left="540" w:firstLine="166"/>
        <w:jc w:val="both"/>
        <w:rPr>
          <w:rFonts w:ascii="Tahoma" w:hAnsi="Tahoma" w:cs="Tahoma"/>
          <w:sz w:val="20"/>
        </w:rPr>
      </w:pPr>
      <w:r w:rsidRPr="005B0723">
        <w:rPr>
          <w:rFonts w:ascii="Tahoma" w:hAnsi="Tahoma" w:cs="Tahoma"/>
          <w:sz w:val="20"/>
        </w:rPr>
        <w:t xml:space="preserve">Ostvareni u </w:t>
      </w:r>
      <w:r>
        <w:rPr>
          <w:rFonts w:ascii="Tahoma" w:hAnsi="Tahoma" w:cs="Tahoma"/>
          <w:sz w:val="20"/>
        </w:rPr>
        <w:t xml:space="preserve">prihod </w:t>
      </w:r>
      <w:r w:rsidRPr="005B0723">
        <w:rPr>
          <w:rFonts w:ascii="Tahoma" w:hAnsi="Tahoma" w:cs="Tahoma"/>
          <w:sz w:val="20"/>
        </w:rPr>
        <w:t xml:space="preserve">odnosu za razdoblje od </w:t>
      </w:r>
      <w:r w:rsidR="004E4A89">
        <w:rPr>
          <w:rFonts w:ascii="Tahoma" w:hAnsi="Tahoma" w:cs="Tahoma"/>
          <w:sz w:val="20"/>
        </w:rPr>
        <w:t xml:space="preserve"> </w:t>
      </w:r>
      <w:smartTag w:uri="urn:schemas-microsoft-com:office:smarttags" w:element="date">
        <w:smartTagPr>
          <w:attr w:name="Year" w:val="2015"/>
          <w:attr w:name="Day" w:val="09"/>
          <w:attr w:name="Month" w:val="10"/>
          <w:attr w:name="ls" w:val="trans"/>
        </w:smartTagPr>
        <w:r w:rsidR="001D1B1D" w:rsidRPr="001D1B1D">
          <w:rPr>
            <w:rFonts w:ascii="Tahoma" w:hAnsi="Tahoma" w:cs="Tahoma"/>
            <w:bCs/>
            <w:sz w:val="20"/>
          </w:rPr>
          <w:t>09.10.2015.</w:t>
        </w:r>
      </w:smartTag>
      <w:r w:rsidR="001D1B1D" w:rsidRPr="001D1B1D">
        <w:rPr>
          <w:rFonts w:ascii="Tahoma" w:hAnsi="Tahoma" w:cs="Tahoma"/>
          <w:bCs/>
          <w:sz w:val="20"/>
        </w:rPr>
        <w:t xml:space="preserve"> do  </w:t>
      </w:r>
      <w:smartTag w:uri="urn:schemas-microsoft-com:office:smarttags" w:element="date">
        <w:smartTagPr>
          <w:attr w:name="Year" w:val="2016"/>
          <w:attr w:name="Day" w:val="11"/>
          <w:attr w:name="Month" w:val="01"/>
          <w:attr w:name="ls" w:val="trans"/>
        </w:smartTagPr>
        <w:r w:rsidR="001D1B1D" w:rsidRPr="001D1B1D">
          <w:rPr>
            <w:rFonts w:ascii="Tahoma" w:hAnsi="Tahoma" w:cs="Tahoma"/>
            <w:bCs/>
            <w:sz w:val="20"/>
          </w:rPr>
          <w:t>11.01.2016</w:t>
        </w:r>
        <w:r w:rsidRPr="001D1B1D">
          <w:rPr>
            <w:rFonts w:ascii="Tahoma" w:hAnsi="Tahoma" w:cs="Tahoma"/>
            <w:sz w:val="20"/>
          </w:rPr>
          <w:t>.</w:t>
        </w:r>
      </w:smartTag>
      <w:r w:rsidRPr="001D1B1D">
        <w:rPr>
          <w:rFonts w:ascii="Tahoma" w:hAnsi="Tahoma" w:cs="Tahoma"/>
          <w:sz w:val="20"/>
        </w:rPr>
        <w:t xml:space="preserve"> </w:t>
      </w:r>
      <w:r w:rsidRPr="005B0723">
        <w:rPr>
          <w:rFonts w:ascii="Tahoma" w:hAnsi="Tahoma" w:cs="Tahoma"/>
          <w:sz w:val="20"/>
        </w:rPr>
        <w:t>godine</w:t>
      </w:r>
      <w:r>
        <w:rPr>
          <w:rFonts w:ascii="Tahoma" w:hAnsi="Tahoma" w:cs="Tahoma"/>
          <w:sz w:val="20"/>
        </w:rPr>
        <w:tab/>
        <w:t xml:space="preserve">         0,00 kn</w:t>
      </w:r>
      <w:r w:rsidRPr="005B0723">
        <w:rPr>
          <w:rFonts w:ascii="Tahoma" w:hAnsi="Tahoma" w:cs="Tahoma"/>
          <w:sz w:val="20"/>
        </w:rPr>
        <w:t xml:space="preserve"> </w:t>
      </w:r>
    </w:p>
    <w:p w:rsidR="00E66873" w:rsidRDefault="00E66873" w:rsidP="00E66873">
      <w:pPr>
        <w:ind w:left="540" w:firstLine="166"/>
        <w:jc w:val="both"/>
        <w:rPr>
          <w:rFonts w:ascii="Tahoma" w:hAnsi="Tahoma" w:cs="Tahoma"/>
          <w:sz w:val="16"/>
          <w:szCs w:val="16"/>
        </w:rPr>
      </w:pPr>
    </w:p>
    <w:p w:rsidR="00E66873" w:rsidRPr="00CC536A" w:rsidRDefault="00E66873" w:rsidP="00E66873">
      <w:pPr>
        <w:ind w:left="540" w:firstLine="166"/>
        <w:jc w:val="both"/>
        <w:rPr>
          <w:rFonts w:ascii="Tahoma" w:hAnsi="Tahoma" w:cs="Tahoma"/>
          <w:sz w:val="16"/>
          <w:szCs w:val="16"/>
        </w:rPr>
      </w:pPr>
    </w:p>
    <w:p w:rsidR="00E66873" w:rsidRPr="005B0723" w:rsidRDefault="00E66873" w:rsidP="00E66873">
      <w:pPr>
        <w:ind w:left="540" w:firstLine="166"/>
        <w:jc w:val="both"/>
        <w:rPr>
          <w:rFonts w:ascii="Tahoma" w:hAnsi="Tahoma" w:cs="Tahoma"/>
          <w:sz w:val="20"/>
        </w:rPr>
      </w:pPr>
      <w:r w:rsidRPr="005B0723">
        <w:rPr>
          <w:rFonts w:ascii="Tahoma" w:hAnsi="Tahoma" w:cs="Tahoma"/>
          <w:sz w:val="20"/>
        </w:rPr>
        <w:t xml:space="preserve">Ostvareni troškovi u odnosu za razdoblje od </w:t>
      </w:r>
      <w:smartTag w:uri="urn:schemas-microsoft-com:office:smarttags" w:element="date">
        <w:smartTagPr>
          <w:attr w:name="Year" w:val="2015"/>
          <w:attr w:name="Day" w:val="09"/>
          <w:attr w:name="Month" w:val="10"/>
          <w:attr w:name="ls" w:val="trans"/>
        </w:smartTagPr>
        <w:r w:rsidR="001D1B1D" w:rsidRPr="001D1B1D">
          <w:rPr>
            <w:rFonts w:ascii="Tahoma" w:hAnsi="Tahoma" w:cs="Tahoma"/>
            <w:bCs/>
            <w:sz w:val="20"/>
          </w:rPr>
          <w:t>09.10.2015.</w:t>
        </w:r>
      </w:smartTag>
      <w:r w:rsidR="001D1B1D" w:rsidRPr="001D1B1D">
        <w:rPr>
          <w:rFonts w:ascii="Tahoma" w:hAnsi="Tahoma" w:cs="Tahoma"/>
          <w:bCs/>
          <w:sz w:val="20"/>
        </w:rPr>
        <w:t xml:space="preserve"> do  </w:t>
      </w:r>
      <w:smartTag w:uri="urn:schemas-microsoft-com:office:smarttags" w:element="date">
        <w:smartTagPr>
          <w:attr w:name="Year" w:val="2016"/>
          <w:attr w:name="Day" w:val="11"/>
          <w:attr w:name="Month" w:val="01"/>
          <w:attr w:name="ls" w:val="trans"/>
        </w:smartTagPr>
        <w:r w:rsidR="001D1B1D" w:rsidRPr="001D1B1D">
          <w:rPr>
            <w:rFonts w:ascii="Tahoma" w:hAnsi="Tahoma" w:cs="Tahoma"/>
            <w:bCs/>
            <w:sz w:val="20"/>
          </w:rPr>
          <w:t>11.01.2016.</w:t>
        </w:r>
      </w:smartTag>
      <w:r w:rsidR="001D1B1D">
        <w:rPr>
          <w:rFonts w:ascii="Tahoma" w:hAnsi="Tahoma" w:cs="Tahoma"/>
          <w:b/>
          <w:bCs/>
          <w:sz w:val="20"/>
        </w:rPr>
        <w:t xml:space="preserve"> </w:t>
      </w:r>
      <w:r w:rsidRPr="005B0723">
        <w:rPr>
          <w:rFonts w:ascii="Tahoma" w:hAnsi="Tahoma" w:cs="Tahoma"/>
          <w:sz w:val="20"/>
        </w:rPr>
        <w:t>godine</w:t>
      </w:r>
      <w:r>
        <w:rPr>
          <w:rFonts w:ascii="Tahoma" w:hAnsi="Tahoma" w:cs="Tahoma"/>
          <w:sz w:val="20"/>
        </w:rPr>
        <w:t xml:space="preserve">       </w:t>
      </w:r>
      <w:r w:rsidR="004E4A89">
        <w:rPr>
          <w:rFonts w:ascii="Tahoma" w:hAnsi="Tahoma" w:cs="Tahoma"/>
          <w:sz w:val="20"/>
        </w:rPr>
        <w:t xml:space="preserve">    </w:t>
      </w:r>
      <w:r>
        <w:rPr>
          <w:rFonts w:ascii="Tahoma" w:hAnsi="Tahoma" w:cs="Tahoma"/>
          <w:sz w:val="20"/>
        </w:rPr>
        <w:t>0,00 kn</w:t>
      </w:r>
    </w:p>
    <w:p w:rsidR="00E66873" w:rsidRPr="00CC536A" w:rsidRDefault="00E66873" w:rsidP="00E66873">
      <w:pPr>
        <w:tabs>
          <w:tab w:val="left" w:pos="720"/>
        </w:tabs>
        <w:jc w:val="both"/>
        <w:rPr>
          <w:rFonts w:ascii="Tahoma" w:hAnsi="Tahoma" w:cs="Tahoma"/>
          <w:b/>
          <w:bCs/>
          <w:sz w:val="16"/>
          <w:szCs w:val="16"/>
        </w:rPr>
      </w:pPr>
      <w:r w:rsidRPr="00A9460C">
        <w:rPr>
          <w:rFonts w:ascii="Tahoma" w:hAnsi="Tahoma" w:cs="Tahoma"/>
          <w:sz w:val="20"/>
        </w:rPr>
        <w:t xml:space="preserve">    </w:t>
      </w:r>
      <w:r w:rsidRPr="00A9460C">
        <w:rPr>
          <w:rFonts w:ascii="Tahoma" w:hAnsi="Tahoma" w:cs="Tahoma"/>
          <w:sz w:val="20"/>
        </w:rPr>
        <w:tab/>
      </w:r>
      <w:r w:rsidRPr="00A9460C">
        <w:rPr>
          <w:rFonts w:ascii="Tahoma" w:hAnsi="Tahoma" w:cs="Tahoma"/>
          <w:sz w:val="20"/>
        </w:rPr>
        <w:tab/>
        <w:t xml:space="preserve">    </w:t>
      </w:r>
    </w:p>
    <w:p w:rsidR="00E66873" w:rsidRDefault="00E66873" w:rsidP="00E66873">
      <w:pPr>
        <w:ind w:firstLine="706"/>
        <w:jc w:val="both"/>
        <w:rPr>
          <w:rFonts w:ascii="Tahoma" w:hAnsi="Tahoma" w:cs="Tahoma"/>
          <w:sz w:val="20"/>
        </w:rPr>
      </w:pPr>
    </w:p>
    <w:p w:rsidR="00E66873" w:rsidRDefault="00E66873" w:rsidP="00E66873">
      <w:pPr>
        <w:ind w:firstLine="706"/>
        <w:jc w:val="both"/>
        <w:rPr>
          <w:rFonts w:ascii="Tahoma" w:hAnsi="Tahoma" w:cs="Tahoma"/>
          <w:sz w:val="20"/>
        </w:rPr>
      </w:pPr>
      <w:r w:rsidRPr="005B0723">
        <w:rPr>
          <w:rFonts w:ascii="Tahoma" w:hAnsi="Tahoma" w:cs="Tahoma"/>
          <w:sz w:val="20"/>
        </w:rPr>
        <w:t xml:space="preserve">Dospjeli, a nepodmireni troškovi za razdoblje od </w:t>
      </w:r>
      <w:smartTag w:uri="urn:schemas-microsoft-com:office:smarttags" w:element="date">
        <w:smartTagPr>
          <w:attr w:name="Year" w:val="2010"/>
          <w:attr w:name="Day" w:val="27"/>
          <w:attr w:name="Month" w:val="06"/>
          <w:attr w:name="ls" w:val="trans"/>
        </w:smartTagPr>
        <w:r w:rsidR="004E4A89" w:rsidRPr="004E4A89">
          <w:rPr>
            <w:rFonts w:ascii="Tahoma" w:hAnsi="Tahoma" w:cs="Tahoma"/>
            <w:sz w:val="20"/>
          </w:rPr>
          <w:t>27.06.2010.</w:t>
        </w:r>
      </w:smartTag>
      <w:r w:rsidR="004E4A89" w:rsidRPr="004E4A89">
        <w:rPr>
          <w:rFonts w:ascii="Tahoma" w:hAnsi="Tahoma" w:cs="Tahoma"/>
          <w:sz w:val="20"/>
        </w:rPr>
        <w:t xml:space="preserve">  do </w:t>
      </w:r>
      <w:smartTag w:uri="urn:schemas-microsoft-com:office:smarttags" w:element="date">
        <w:smartTagPr>
          <w:attr w:name="Year" w:val="2015"/>
          <w:attr w:name="Day" w:val="11"/>
          <w:attr w:name="Month" w:val="01"/>
          <w:attr w:name="ls" w:val="trans"/>
        </w:smartTagPr>
        <w:r w:rsidR="004E4A89">
          <w:rPr>
            <w:rFonts w:ascii="Tahoma" w:hAnsi="Tahoma" w:cs="Tahoma"/>
            <w:sz w:val="20"/>
          </w:rPr>
          <w:t>11.01.2015</w:t>
        </w:r>
        <w:r w:rsidR="004E4A89" w:rsidRPr="004E4A89">
          <w:rPr>
            <w:rFonts w:ascii="Tahoma" w:hAnsi="Tahoma" w:cs="Tahoma"/>
            <w:sz w:val="20"/>
          </w:rPr>
          <w:t>.</w:t>
        </w:r>
      </w:smartTag>
      <w:r w:rsidR="004E4A89">
        <w:rPr>
          <w:rFonts w:ascii="Tahoma" w:hAnsi="Tahoma" w:cs="Tahoma"/>
          <w:sz w:val="20"/>
        </w:rPr>
        <w:t xml:space="preserve"> </w:t>
      </w:r>
      <w:r w:rsidRPr="005B0723">
        <w:rPr>
          <w:rFonts w:ascii="Tahoma" w:hAnsi="Tahoma" w:cs="Tahoma"/>
          <w:sz w:val="20"/>
        </w:rPr>
        <w:t>godine</w:t>
      </w:r>
      <w:r>
        <w:rPr>
          <w:rFonts w:ascii="Tahoma" w:hAnsi="Tahoma" w:cs="Tahoma"/>
          <w:sz w:val="20"/>
        </w:rPr>
        <w:t>:</w:t>
      </w:r>
    </w:p>
    <w:p w:rsidR="00E66873" w:rsidRDefault="00E66873" w:rsidP="00E66873">
      <w:pPr>
        <w:ind w:firstLine="706"/>
        <w:jc w:val="both"/>
        <w:rPr>
          <w:rFonts w:ascii="Tahoma" w:hAnsi="Tahoma" w:cs="Tahoma"/>
          <w:sz w:val="16"/>
          <w:szCs w:val="16"/>
        </w:rPr>
      </w:pPr>
    </w:p>
    <w:tbl>
      <w:tblPr>
        <w:tblW w:w="93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67"/>
        <w:gridCol w:w="1309"/>
        <w:gridCol w:w="360"/>
      </w:tblGrid>
      <w:tr w:rsidR="004E4A89" w:rsidRPr="00832AB4" w:rsidTr="00832AB4">
        <w:tc>
          <w:tcPr>
            <w:tcW w:w="7667" w:type="dxa"/>
            <w:shd w:val="clear" w:color="auto" w:fill="auto"/>
            <w:vAlign w:val="center"/>
          </w:tcPr>
          <w:p w:rsidR="004E4A89" w:rsidRPr="00832AB4" w:rsidRDefault="004E4A89" w:rsidP="00832AB4">
            <w:pPr>
              <w:jc w:val="center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Temeljem čl. 87.SZ</w:t>
            </w:r>
          </w:p>
        </w:tc>
        <w:tc>
          <w:tcPr>
            <w:tcW w:w="1309" w:type="dxa"/>
            <w:tcBorders>
              <w:right w:val="nil"/>
            </w:tcBorders>
            <w:shd w:val="clear" w:color="auto" w:fill="auto"/>
          </w:tcPr>
          <w:p w:rsidR="004E4A89" w:rsidRPr="00832AB4" w:rsidRDefault="004E4A89" w:rsidP="00832AB4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4E4A89" w:rsidRPr="00832AB4" w:rsidTr="00832AB4">
        <w:tc>
          <w:tcPr>
            <w:tcW w:w="7667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Plaće za otkazni rok (7 zaposlenika)</w:t>
            </w:r>
          </w:p>
        </w:tc>
        <w:tc>
          <w:tcPr>
            <w:tcW w:w="1309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221.449,90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667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Otpremnine za redovni odlazak u mirovinu ( 3 zaposlenika x 8.000,00 kn)</w:t>
            </w:r>
          </w:p>
        </w:tc>
        <w:tc>
          <w:tcPr>
            <w:tcW w:w="1309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24.000,00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667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Zaprešić d.o.o. – komunalna naknada</w:t>
            </w:r>
          </w:p>
        </w:tc>
        <w:tc>
          <w:tcPr>
            <w:tcW w:w="130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4A89" w:rsidRPr="00832AB4" w:rsidRDefault="009A76A8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184.172,63</w:t>
            </w:r>
          </w:p>
        </w:tc>
        <w:tc>
          <w:tcPr>
            <w:tcW w:w="3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667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PDV</w:t>
            </w:r>
          </w:p>
        </w:tc>
        <w:tc>
          <w:tcPr>
            <w:tcW w:w="130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4A89" w:rsidRPr="00832AB4" w:rsidRDefault="009A76A8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82.152,49</w:t>
            </w:r>
          </w:p>
        </w:tc>
        <w:tc>
          <w:tcPr>
            <w:tcW w:w="3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667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Središnji klirinško depozitarni centar</w:t>
            </w:r>
          </w:p>
        </w:tc>
        <w:tc>
          <w:tcPr>
            <w:tcW w:w="130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E4A89" w:rsidRPr="00832AB4" w:rsidRDefault="009A76A8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15.874,00</w:t>
            </w:r>
          </w:p>
        </w:tc>
        <w:tc>
          <w:tcPr>
            <w:tcW w:w="3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667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Ukupno:</w:t>
            </w:r>
          </w:p>
        </w:tc>
        <w:tc>
          <w:tcPr>
            <w:tcW w:w="1309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fldChar w:fldCharType="begin"/>
            </w:r>
            <w:r w:rsidRPr="00832AB4">
              <w:rPr>
                <w:rFonts w:ascii="Tahoma" w:hAnsi="Tahoma" w:cs="Tahoma"/>
                <w:sz w:val="20"/>
              </w:rPr>
              <w:instrText xml:space="preserve"> =SUM(ABOVE) </w:instrText>
            </w:r>
            <w:r w:rsidRPr="00832AB4">
              <w:rPr>
                <w:rFonts w:ascii="Tahoma" w:hAnsi="Tahoma" w:cs="Tahoma"/>
                <w:sz w:val="20"/>
              </w:rPr>
              <w:fldChar w:fldCharType="separate"/>
            </w:r>
            <w:r w:rsidRPr="00832AB4">
              <w:rPr>
                <w:rFonts w:ascii="Tahoma" w:hAnsi="Tahoma" w:cs="Tahoma"/>
                <w:sz w:val="20"/>
              </w:rPr>
              <w:fldChar w:fldCharType="end"/>
            </w:r>
            <w:r w:rsidR="009A76A8" w:rsidRPr="00832AB4">
              <w:rPr>
                <w:rFonts w:ascii="Tahoma" w:hAnsi="Tahoma" w:cs="Tahoma"/>
                <w:sz w:val="20"/>
              </w:rPr>
              <w:fldChar w:fldCharType="begin"/>
            </w:r>
            <w:r w:rsidR="009A76A8" w:rsidRPr="00832AB4">
              <w:rPr>
                <w:rFonts w:ascii="Tahoma" w:hAnsi="Tahoma" w:cs="Tahoma"/>
                <w:sz w:val="20"/>
              </w:rPr>
              <w:instrText xml:space="preserve"> =SUM(ABOVE) </w:instrText>
            </w:r>
            <w:r w:rsidR="009A76A8" w:rsidRPr="00832AB4">
              <w:rPr>
                <w:rFonts w:ascii="Tahoma" w:hAnsi="Tahoma" w:cs="Tahoma"/>
                <w:sz w:val="20"/>
              </w:rPr>
              <w:fldChar w:fldCharType="separate"/>
            </w:r>
            <w:r w:rsidR="009A76A8" w:rsidRPr="00832AB4">
              <w:rPr>
                <w:rFonts w:ascii="Tahoma" w:hAnsi="Tahoma" w:cs="Tahoma"/>
                <w:noProof/>
                <w:sz w:val="20"/>
              </w:rPr>
              <w:t>527.649,02</w:t>
            </w:r>
            <w:r w:rsidR="009A76A8" w:rsidRPr="00832AB4">
              <w:rPr>
                <w:rFonts w:ascii="Tahoma" w:hAnsi="Tahoma" w:cs="Tahoma"/>
                <w:sz w:val="20"/>
              </w:rPr>
              <w:fldChar w:fldCharType="end"/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</w:tbl>
    <w:p w:rsidR="004E4A89" w:rsidRDefault="004E4A89" w:rsidP="00E66873">
      <w:pPr>
        <w:ind w:firstLine="706"/>
        <w:jc w:val="both"/>
        <w:rPr>
          <w:rFonts w:ascii="Tahoma" w:hAnsi="Tahoma" w:cs="Tahoma"/>
          <w:sz w:val="16"/>
          <w:szCs w:val="16"/>
        </w:rPr>
      </w:pPr>
    </w:p>
    <w:p w:rsidR="004E4A89" w:rsidRDefault="004E4A89" w:rsidP="00E66873">
      <w:pPr>
        <w:ind w:firstLine="706"/>
        <w:jc w:val="both"/>
        <w:rPr>
          <w:rFonts w:ascii="Tahoma" w:hAnsi="Tahoma" w:cs="Tahoma"/>
          <w:sz w:val="16"/>
          <w:szCs w:val="16"/>
        </w:rPr>
      </w:pPr>
    </w:p>
    <w:p w:rsidR="004E4A89" w:rsidRDefault="004E4A89" w:rsidP="00E66873">
      <w:pPr>
        <w:ind w:firstLine="706"/>
        <w:jc w:val="both"/>
        <w:rPr>
          <w:rFonts w:ascii="Tahoma" w:hAnsi="Tahoma" w:cs="Tahoma"/>
          <w:sz w:val="16"/>
          <w:szCs w:val="16"/>
        </w:rPr>
      </w:pPr>
    </w:p>
    <w:p w:rsidR="004E4A89" w:rsidRDefault="004E4A89" w:rsidP="00E66873">
      <w:pPr>
        <w:ind w:firstLine="706"/>
        <w:jc w:val="both"/>
        <w:rPr>
          <w:rFonts w:ascii="Tahoma" w:hAnsi="Tahoma" w:cs="Tahoma"/>
          <w:sz w:val="16"/>
          <w:szCs w:val="16"/>
        </w:rPr>
      </w:pPr>
    </w:p>
    <w:p w:rsidR="004E4A89" w:rsidRPr="00B33044" w:rsidRDefault="004E4A89" w:rsidP="00E66873">
      <w:pPr>
        <w:ind w:firstLine="706"/>
        <w:jc w:val="both"/>
        <w:rPr>
          <w:rFonts w:ascii="Tahoma" w:hAnsi="Tahoma" w:cs="Tahoma"/>
          <w:sz w:val="16"/>
          <w:szCs w:val="16"/>
        </w:rPr>
      </w:pPr>
    </w:p>
    <w:p w:rsidR="00E66873" w:rsidRPr="005B0723" w:rsidRDefault="00E66873" w:rsidP="00E66873">
      <w:pPr>
        <w:ind w:firstLine="708"/>
        <w:jc w:val="both"/>
        <w:rPr>
          <w:rFonts w:ascii="Tahoma" w:hAnsi="Tahoma" w:cs="Tahoma"/>
          <w:sz w:val="20"/>
        </w:rPr>
      </w:pPr>
      <w:r w:rsidRPr="005B0723">
        <w:rPr>
          <w:rFonts w:ascii="Tahoma" w:hAnsi="Tahoma" w:cs="Tahoma"/>
          <w:sz w:val="20"/>
        </w:rPr>
        <w:t xml:space="preserve">Predračun troškovi stečajnog postupka za razdoblje od </w:t>
      </w:r>
      <w:smartTag w:uri="urn:schemas-microsoft-com:office:smarttags" w:element="date">
        <w:smartTagPr>
          <w:attr w:name="Year" w:val="2016"/>
          <w:attr w:name="Day" w:val="11"/>
          <w:attr w:name="Month" w:val="01"/>
          <w:attr w:name="ls" w:val="trans"/>
        </w:smartTagPr>
        <w:r w:rsidR="00C208F3">
          <w:rPr>
            <w:rFonts w:ascii="Tahoma" w:hAnsi="Tahoma" w:cs="Tahoma"/>
            <w:sz w:val="20"/>
          </w:rPr>
          <w:t>11.01.2016</w:t>
        </w:r>
        <w:r w:rsidRPr="005B0723">
          <w:rPr>
            <w:rFonts w:ascii="Tahoma" w:hAnsi="Tahoma" w:cs="Tahoma"/>
            <w:sz w:val="20"/>
          </w:rPr>
          <w:t>.</w:t>
        </w:r>
      </w:smartTag>
      <w:r w:rsidRPr="005B0723">
        <w:rPr>
          <w:rFonts w:ascii="Tahoma" w:hAnsi="Tahoma" w:cs="Tahoma"/>
          <w:sz w:val="20"/>
        </w:rPr>
        <w:t xml:space="preserve"> do </w:t>
      </w:r>
      <w:smartTag w:uri="urn:schemas-microsoft-com:office:smarttags" w:element="date">
        <w:smartTagPr>
          <w:attr w:name="Year" w:val="2016"/>
          <w:attr w:name="Day" w:val="11"/>
          <w:attr w:name="Month" w:val="04"/>
          <w:attr w:name="ls" w:val="trans"/>
        </w:smartTagPr>
        <w:r w:rsidR="00C208F3">
          <w:rPr>
            <w:rFonts w:ascii="Tahoma" w:hAnsi="Tahoma" w:cs="Tahoma"/>
            <w:sz w:val="20"/>
          </w:rPr>
          <w:t>11.04</w:t>
        </w:r>
        <w:r w:rsidRPr="005B0723">
          <w:rPr>
            <w:rFonts w:ascii="Tahoma" w:hAnsi="Tahoma" w:cs="Tahoma"/>
            <w:sz w:val="20"/>
          </w:rPr>
          <w:t>.2016.</w:t>
        </w:r>
      </w:smartTag>
      <w:r w:rsidRPr="005B0723">
        <w:rPr>
          <w:rFonts w:ascii="Tahoma" w:hAnsi="Tahoma" w:cs="Tahoma"/>
          <w:sz w:val="20"/>
        </w:rPr>
        <w:t xml:space="preserve"> godine</w:t>
      </w:r>
    </w:p>
    <w:p w:rsidR="004E4A89" w:rsidRDefault="004E4A89" w:rsidP="004E4A89">
      <w:pPr>
        <w:tabs>
          <w:tab w:val="left" w:pos="2985"/>
        </w:tabs>
        <w:ind w:left="360" w:hanging="360"/>
        <w:jc w:val="both"/>
        <w:rPr>
          <w:rFonts w:ascii="Tahoma" w:hAnsi="Tahoma" w:cs="Tahoma"/>
          <w:b/>
          <w:sz w:val="16"/>
          <w:szCs w:val="16"/>
        </w:rPr>
      </w:pPr>
      <w:r w:rsidRPr="004E4A89">
        <w:rPr>
          <w:rFonts w:ascii="Tahoma" w:hAnsi="Tahoma" w:cs="Tahoma"/>
          <w:b/>
          <w:sz w:val="16"/>
          <w:szCs w:val="16"/>
        </w:rPr>
        <w:tab/>
        <w:t xml:space="preserve">    </w:t>
      </w:r>
    </w:p>
    <w:tbl>
      <w:tblPr>
        <w:tblW w:w="93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0"/>
        <w:gridCol w:w="1236"/>
        <w:gridCol w:w="360"/>
      </w:tblGrid>
      <w:tr w:rsidR="004E4A89" w:rsidRPr="00832AB4" w:rsidTr="00832AB4">
        <w:tc>
          <w:tcPr>
            <w:tcW w:w="9336" w:type="dxa"/>
            <w:gridSpan w:val="3"/>
            <w:shd w:val="clear" w:color="auto" w:fill="auto"/>
            <w:vAlign w:val="center"/>
          </w:tcPr>
          <w:p w:rsidR="004E4A89" w:rsidRPr="00832AB4" w:rsidRDefault="004E4A89" w:rsidP="00832AB4">
            <w:pPr>
              <w:jc w:val="center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Temeljem čl. 86.SZ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right="-108" w:hanging="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Rezervacija akontacije nagrade stečajnom upravitelju, 6.000,00 kn neto           bruto: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12.000,00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</w:tbl>
    <w:p w:rsidR="004E4A89" w:rsidRDefault="004E4A89" w:rsidP="004E4A89">
      <w:pPr>
        <w:tabs>
          <w:tab w:val="left" w:pos="2985"/>
        </w:tabs>
        <w:ind w:left="360" w:hanging="360"/>
        <w:jc w:val="both"/>
        <w:rPr>
          <w:rFonts w:ascii="Tahoma" w:hAnsi="Tahoma" w:cs="Tahoma"/>
          <w:b/>
          <w:sz w:val="16"/>
          <w:szCs w:val="16"/>
        </w:rPr>
      </w:pPr>
    </w:p>
    <w:p w:rsidR="004E4A89" w:rsidRPr="004E4A89" w:rsidRDefault="004E4A89" w:rsidP="004E4A89">
      <w:pPr>
        <w:tabs>
          <w:tab w:val="left" w:pos="2985"/>
        </w:tabs>
        <w:ind w:left="360" w:hanging="360"/>
        <w:jc w:val="both"/>
        <w:rPr>
          <w:rFonts w:ascii="Tahoma" w:hAnsi="Tahoma" w:cs="Tahoma"/>
          <w:b/>
          <w:sz w:val="16"/>
          <w:szCs w:val="16"/>
        </w:rPr>
      </w:pPr>
    </w:p>
    <w:tbl>
      <w:tblPr>
        <w:tblW w:w="93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0"/>
        <w:gridCol w:w="1236"/>
        <w:gridCol w:w="360"/>
      </w:tblGrid>
      <w:tr w:rsidR="004E4A89" w:rsidRPr="00832AB4" w:rsidTr="00832AB4">
        <w:tc>
          <w:tcPr>
            <w:tcW w:w="9336" w:type="dxa"/>
            <w:gridSpan w:val="3"/>
            <w:shd w:val="clear" w:color="auto" w:fill="auto"/>
            <w:vAlign w:val="center"/>
          </w:tcPr>
          <w:p w:rsidR="004E4A89" w:rsidRPr="00832AB4" w:rsidRDefault="004E4A89" w:rsidP="00832AB4">
            <w:pPr>
              <w:jc w:val="center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Temeljem čl. 87.SZ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right="-108" w:hanging="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Središnja depozitarna agencija – naknada za vođenje knjige dionica 666,00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2.000,00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right="-108" w:hanging="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Računovodstveni servis 1.000,00 kn mj + PDV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3.750,00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right="-108" w:hanging="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Zakup i režije ureda stečajnog upravitelja 1.000,00 + PDV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3.750,00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right="-108" w:hanging="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Bankarska naknada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600,00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Uredski materijal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1.500,00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Troškovi telefona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1.000,00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 xml:space="preserve">Suradnik u stečajnom postupku, 1.000,00 kn neto 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3.750,00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PDV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10.000,00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Komunalna naknada 9.700,00 x 3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29.100,00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*Troškovi zastupanja odvjetnika – odvjetnik Vinko Knezović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20.000,00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ind w:left="-108"/>
              <w:jc w:val="both"/>
              <w:rPr>
                <w:rFonts w:ascii="Tahoma" w:hAnsi="Tahoma" w:cs="Tahoma"/>
                <w:b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*Troškovi zastupanja odvjetnika – odvjetnik Stjepan Brčić P-1338/2011</w:t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 xml:space="preserve">3.000,00 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  <w:tr w:rsidR="004E4A89" w:rsidRPr="00832AB4" w:rsidTr="00832AB4">
        <w:tc>
          <w:tcPr>
            <w:tcW w:w="7740" w:type="dxa"/>
            <w:shd w:val="clear" w:color="auto" w:fill="auto"/>
          </w:tcPr>
          <w:p w:rsidR="004E4A89" w:rsidRPr="00832AB4" w:rsidRDefault="004E4A89" w:rsidP="00832AB4">
            <w:pPr>
              <w:tabs>
                <w:tab w:val="left" w:pos="2835"/>
              </w:tabs>
              <w:ind w:left="-108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Ukupno:</w:t>
            </w:r>
            <w:r w:rsidRPr="00832AB4">
              <w:rPr>
                <w:rFonts w:ascii="Tahoma" w:hAnsi="Tahoma" w:cs="Tahoma"/>
                <w:sz w:val="20"/>
              </w:rPr>
              <w:tab/>
            </w:r>
          </w:p>
        </w:tc>
        <w:tc>
          <w:tcPr>
            <w:tcW w:w="1236" w:type="dxa"/>
            <w:tcBorders>
              <w:right w:val="nil"/>
            </w:tcBorders>
            <w:shd w:val="clear" w:color="auto" w:fill="auto"/>
            <w:vAlign w:val="center"/>
          </w:tcPr>
          <w:p w:rsidR="004E4A89" w:rsidRPr="00832AB4" w:rsidRDefault="004E4A89" w:rsidP="00832AB4">
            <w:pPr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fldChar w:fldCharType="begin"/>
            </w:r>
            <w:r w:rsidRPr="00832AB4">
              <w:rPr>
                <w:rFonts w:ascii="Tahoma" w:hAnsi="Tahoma" w:cs="Tahoma"/>
                <w:sz w:val="20"/>
              </w:rPr>
              <w:instrText xml:space="preserve"> =SUM(ABOVE) </w:instrText>
            </w:r>
            <w:r w:rsidRPr="00832AB4">
              <w:rPr>
                <w:rFonts w:ascii="Tahoma" w:hAnsi="Tahoma" w:cs="Tahoma"/>
                <w:sz w:val="20"/>
              </w:rPr>
              <w:fldChar w:fldCharType="separate"/>
            </w:r>
            <w:r w:rsidRPr="00832AB4">
              <w:rPr>
                <w:rFonts w:ascii="Tahoma" w:hAnsi="Tahoma" w:cs="Tahoma"/>
                <w:noProof/>
                <w:sz w:val="20"/>
              </w:rPr>
              <w:t>78.450</w:t>
            </w:r>
            <w:r w:rsidRPr="00832AB4">
              <w:rPr>
                <w:rFonts w:ascii="Tahoma" w:hAnsi="Tahoma" w:cs="Tahoma"/>
                <w:sz w:val="20"/>
              </w:rPr>
              <w:fldChar w:fldCharType="end"/>
            </w:r>
            <w:r w:rsidRPr="00832AB4">
              <w:rPr>
                <w:rFonts w:ascii="Tahoma" w:hAnsi="Tahoma" w:cs="Tahoma"/>
                <w:sz w:val="20"/>
              </w:rPr>
              <w:t>,00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:rsidR="004E4A89" w:rsidRPr="00832AB4" w:rsidRDefault="004E4A89" w:rsidP="00832AB4">
            <w:pPr>
              <w:ind w:left="-108"/>
              <w:jc w:val="right"/>
              <w:rPr>
                <w:rFonts w:ascii="Tahoma" w:hAnsi="Tahoma" w:cs="Tahoma"/>
                <w:sz w:val="20"/>
              </w:rPr>
            </w:pPr>
            <w:r w:rsidRPr="00832AB4">
              <w:rPr>
                <w:rFonts w:ascii="Tahoma" w:hAnsi="Tahoma" w:cs="Tahoma"/>
                <w:sz w:val="20"/>
              </w:rPr>
              <w:t>kn</w:t>
            </w:r>
          </w:p>
        </w:tc>
      </w:tr>
    </w:tbl>
    <w:p w:rsidR="004E4A89" w:rsidRPr="002D27C1" w:rsidRDefault="004E4A89" w:rsidP="004E4A89">
      <w:pPr>
        <w:tabs>
          <w:tab w:val="left" w:pos="1800"/>
        </w:tabs>
        <w:jc w:val="both"/>
        <w:rPr>
          <w:rFonts w:cs="Arial"/>
          <w:b/>
          <w:sz w:val="16"/>
          <w:szCs w:val="16"/>
        </w:rPr>
      </w:pPr>
    </w:p>
    <w:p w:rsidR="00E66873" w:rsidRPr="005B0723" w:rsidRDefault="00E66873" w:rsidP="00E66873">
      <w:pPr>
        <w:tabs>
          <w:tab w:val="left" w:pos="720"/>
        </w:tabs>
        <w:jc w:val="both"/>
        <w:rPr>
          <w:rFonts w:ascii="Tahoma" w:hAnsi="Tahoma" w:cs="Tahoma"/>
          <w:sz w:val="16"/>
          <w:szCs w:val="16"/>
        </w:rPr>
      </w:pPr>
      <w:r w:rsidRPr="00A9460C">
        <w:rPr>
          <w:rFonts w:ascii="Tahoma" w:hAnsi="Tahoma" w:cs="Tahoma"/>
          <w:sz w:val="20"/>
        </w:rPr>
        <w:t xml:space="preserve">   </w:t>
      </w:r>
      <w:r w:rsidRPr="00A9460C">
        <w:rPr>
          <w:rFonts w:ascii="Tahoma" w:hAnsi="Tahoma" w:cs="Tahoma"/>
          <w:sz w:val="20"/>
        </w:rPr>
        <w:tab/>
        <w:t xml:space="preserve">  </w:t>
      </w:r>
    </w:p>
    <w:tbl>
      <w:tblPr>
        <w:tblW w:w="94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4"/>
      </w:tblGrid>
      <w:tr w:rsidR="004E4A89" w:rsidRPr="00A9460C">
        <w:tc>
          <w:tcPr>
            <w:tcW w:w="9404" w:type="dxa"/>
          </w:tcPr>
          <w:p w:rsidR="004E4A89" w:rsidRPr="00A9460C" w:rsidRDefault="004E4A89" w:rsidP="004E4A89">
            <w:pPr>
              <w:tabs>
                <w:tab w:val="left" w:pos="360"/>
              </w:tabs>
              <w:ind w:right="-54"/>
              <w:rPr>
                <w:rFonts w:ascii="Tahoma" w:hAnsi="Tahoma" w:cs="Tahoma"/>
                <w:sz w:val="20"/>
              </w:rPr>
            </w:pPr>
            <w:r w:rsidRPr="00A9460C">
              <w:rPr>
                <w:rFonts w:ascii="Tahoma" w:hAnsi="Tahoma" w:cs="Tahoma"/>
                <w:sz w:val="20"/>
              </w:rPr>
              <w:t xml:space="preserve">Ukupno plan troškova temeljem čl.86. i čl.87 SZ      </w:t>
            </w:r>
            <w:r>
              <w:rPr>
                <w:rFonts w:ascii="Tahoma" w:hAnsi="Tahoma" w:cs="Tahoma"/>
                <w:sz w:val="20"/>
              </w:rPr>
              <w:t xml:space="preserve">                                                  </w:t>
            </w:r>
            <w:r w:rsidRPr="00A9460C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 </w:t>
            </w:r>
            <w:r w:rsidRPr="004E4A89">
              <w:rPr>
                <w:rFonts w:ascii="Tahoma" w:hAnsi="Tahoma" w:cs="Tahoma"/>
                <w:sz w:val="20"/>
              </w:rPr>
              <w:t>91.050,00</w:t>
            </w:r>
            <w:r>
              <w:rPr>
                <w:rFonts w:ascii="Tahoma" w:hAnsi="Tahoma" w:cs="Tahoma"/>
                <w:sz w:val="20"/>
              </w:rPr>
              <w:t xml:space="preserve">   </w:t>
            </w:r>
            <w:r w:rsidRPr="00A9460C">
              <w:rPr>
                <w:rFonts w:ascii="Tahoma" w:hAnsi="Tahoma" w:cs="Tahoma"/>
                <w:sz w:val="20"/>
              </w:rPr>
              <w:t>kn</w:t>
            </w:r>
          </w:p>
        </w:tc>
      </w:tr>
    </w:tbl>
    <w:p w:rsidR="00E66873" w:rsidRPr="00953524" w:rsidRDefault="00E66873" w:rsidP="00E66873">
      <w:pPr>
        <w:jc w:val="both"/>
        <w:rPr>
          <w:rFonts w:ascii="Tahoma" w:hAnsi="Tahoma" w:cs="Tahoma"/>
          <w:b/>
          <w:bCs/>
          <w:sz w:val="16"/>
          <w:szCs w:val="16"/>
        </w:rPr>
      </w:pPr>
    </w:p>
    <w:p w:rsidR="00E66873" w:rsidRPr="00A9460C" w:rsidRDefault="00E66873" w:rsidP="00E66873">
      <w:pPr>
        <w:ind w:left="12" w:hanging="12"/>
        <w:jc w:val="both"/>
        <w:rPr>
          <w:rFonts w:ascii="Tahoma" w:hAnsi="Tahoma" w:cs="Tahoma"/>
          <w:sz w:val="20"/>
        </w:rPr>
      </w:pPr>
      <w:r w:rsidRPr="00A9460C">
        <w:rPr>
          <w:rFonts w:ascii="Tahoma" w:hAnsi="Tahoma" w:cs="Tahoma"/>
          <w:b/>
          <w:bCs/>
          <w:sz w:val="20"/>
        </w:rPr>
        <w:t xml:space="preserve">* </w:t>
      </w:r>
      <w:r w:rsidRPr="005B0723">
        <w:rPr>
          <w:rFonts w:ascii="Tahoma" w:hAnsi="Tahoma" w:cs="Tahoma"/>
          <w:i/>
          <w:iCs/>
          <w:sz w:val="20"/>
        </w:rPr>
        <w:t>Obrazloženje nagrade stečajnog upravitelja</w:t>
      </w:r>
    </w:p>
    <w:p w:rsidR="00E66873" w:rsidRPr="00A9460C" w:rsidRDefault="00E66873" w:rsidP="00E66873">
      <w:pPr>
        <w:jc w:val="both"/>
        <w:rPr>
          <w:rFonts w:ascii="Tahoma" w:hAnsi="Tahoma" w:cs="Tahoma"/>
          <w:b/>
          <w:bCs/>
          <w:sz w:val="20"/>
        </w:rPr>
      </w:pPr>
      <w:r w:rsidRPr="00A9460C">
        <w:rPr>
          <w:rFonts w:ascii="Tahoma" w:hAnsi="Tahoma" w:cs="Tahoma"/>
          <w:sz w:val="20"/>
        </w:rPr>
        <w:t>Konačna nagrada bit će obračunata i prezentirana vjerovnicima po unovčenju cjelokupne imovine stečajnog dužnika na završnom ročištu u skladu sa uredbom i zakonom.</w:t>
      </w:r>
    </w:p>
    <w:p w:rsidR="00E66873" w:rsidRPr="00A9460C" w:rsidRDefault="00E66873" w:rsidP="00E66873">
      <w:pPr>
        <w:jc w:val="both"/>
        <w:rPr>
          <w:rFonts w:ascii="Tahoma" w:hAnsi="Tahoma" w:cs="Tahoma"/>
          <w:sz w:val="20"/>
        </w:rPr>
      </w:pPr>
    </w:p>
    <w:p w:rsidR="00E66873" w:rsidRPr="00BC3CFB" w:rsidRDefault="00E66873" w:rsidP="00E66873">
      <w:pPr>
        <w:jc w:val="both"/>
        <w:rPr>
          <w:rFonts w:ascii="Tahoma" w:hAnsi="Tahoma" w:cs="Tahoma"/>
          <w:b/>
          <w:bCs/>
          <w:sz w:val="20"/>
        </w:rPr>
      </w:pPr>
    </w:p>
    <w:p w:rsidR="00E66873" w:rsidRPr="00B16B32" w:rsidRDefault="00E66873" w:rsidP="00E66873">
      <w:pPr>
        <w:ind w:firstLine="708"/>
        <w:rPr>
          <w:rFonts w:ascii="Tahoma" w:hAnsi="Tahoma" w:cs="Tahoma"/>
          <w:b/>
          <w:bCs/>
          <w:lang w:val="pl-PL"/>
        </w:rPr>
      </w:pPr>
      <w:r w:rsidRPr="00B16B32">
        <w:rPr>
          <w:rFonts w:ascii="Tahoma" w:hAnsi="Tahoma" w:cs="Tahoma"/>
          <w:b/>
          <w:bCs/>
          <w:lang w:val="pl-PL"/>
        </w:rPr>
        <w:t>III. RADNJE KOJE ĆE SE PODUZETI U NAREDNOM RAZDOBLJU</w:t>
      </w:r>
    </w:p>
    <w:p w:rsidR="00E66873" w:rsidRDefault="00E66873" w:rsidP="00E66873">
      <w:pPr>
        <w:jc w:val="both"/>
        <w:rPr>
          <w:rFonts w:ascii="Tahoma" w:hAnsi="Tahoma" w:cs="Tahoma"/>
          <w:sz w:val="20"/>
          <w:lang w:val="pl-PL"/>
        </w:rPr>
      </w:pPr>
    </w:p>
    <w:p w:rsidR="00E66873" w:rsidRDefault="00E66873" w:rsidP="00E66873">
      <w:pPr>
        <w:jc w:val="both"/>
        <w:rPr>
          <w:rFonts w:ascii="Tahoma" w:hAnsi="Tahoma" w:cs="Tahoma"/>
          <w:sz w:val="20"/>
          <w:lang w:val="pl-PL"/>
        </w:rPr>
      </w:pPr>
      <w:r>
        <w:rPr>
          <w:rFonts w:ascii="Tahoma" w:hAnsi="Tahoma" w:cs="Tahoma"/>
          <w:sz w:val="20"/>
          <w:lang w:val="pl-PL"/>
        </w:rPr>
        <w:t>U narednom tromjesečnom razdoblju poduzet će se slijedeće radnje:</w:t>
      </w:r>
    </w:p>
    <w:p w:rsidR="00E66873" w:rsidRDefault="00C208F3" w:rsidP="00E6687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  <w:sz w:val="20"/>
          <w:lang w:val="pl-PL"/>
        </w:rPr>
      </w:pPr>
      <w:r>
        <w:rPr>
          <w:rFonts w:ascii="Tahoma" w:hAnsi="Tahoma" w:cs="Tahoma"/>
          <w:sz w:val="20"/>
          <w:lang w:val="pl-PL"/>
        </w:rPr>
        <w:t>Po okončanju pravnih postupaka pristupit će se unovčenju nekretnina stečajnog dužnika</w:t>
      </w:r>
    </w:p>
    <w:p w:rsidR="00E66873" w:rsidRDefault="00E66873" w:rsidP="00E66873">
      <w:pPr>
        <w:ind w:left="360"/>
        <w:rPr>
          <w:rFonts w:ascii="Tahoma" w:hAnsi="Tahoma" w:cs="Tahoma"/>
          <w:sz w:val="20"/>
          <w:lang w:val="pl-PL"/>
        </w:rPr>
      </w:pPr>
    </w:p>
    <w:p w:rsidR="00E66873" w:rsidRDefault="00E66873" w:rsidP="00E66873">
      <w:pPr>
        <w:ind w:left="360"/>
        <w:rPr>
          <w:rFonts w:ascii="Tahoma" w:hAnsi="Tahoma" w:cs="Tahoma"/>
          <w:sz w:val="20"/>
          <w:lang w:val="pl-PL"/>
        </w:rPr>
      </w:pPr>
    </w:p>
    <w:p w:rsidR="00E66873" w:rsidRPr="006F540B" w:rsidRDefault="00E66873" w:rsidP="00E66873">
      <w:pPr>
        <w:tabs>
          <w:tab w:val="left" w:pos="720"/>
        </w:tabs>
        <w:ind w:left="540"/>
        <w:rPr>
          <w:rFonts w:ascii="Tahoma" w:hAnsi="Tahoma" w:cs="Tahoma"/>
          <w:b/>
          <w:bCs/>
          <w:sz w:val="20"/>
        </w:rPr>
      </w:pPr>
      <w:r w:rsidRPr="006F540B">
        <w:rPr>
          <w:rFonts w:ascii="Tahoma" w:hAnsi="Tahoma" w:cs="Tahoma"/>
          <w:b/>
          <w:bCs/>
          <w:sz w:val="20"/>
        </w:rPr>
        <w:t>PRIJEDLOZI STEČAJNOG UPRAVITELJA</w:t>
      </w:r>
    </w:p>
    <w:p w:rsidR="00E66873" w:rsidRDefault="00E66873" w:rsidP="00E66873">
      <w:pPr>
        <w:rPr>
          <w:rFonts w:ascii="Tahoma" w:hAnsi="Tahoma" w:cs="Tahoma"/>
          <w:sz w:val="20"/>
          <w:lang w:val="pl-PL"/>
        </w:rPr>
      </w:pPr>
    </w:p>
    <w:p w:rsidR="00E66873" w:rsidRDefault="00E66873" w:rsidP="00E66873">
      <w:pPr>
        <w:rPr>
          <w:rFonts w:ascii="Tahoma" w:hAnsi="Tahoma" w:cs="Tahoma"/>
          <w:sz w:val="20"/>
          <w:lang w:val="pl-PL"/>
        </w:rPr>
      </w:pPr>
      <w:r>
        <w:rPr>
          <w:rFonts w:ascii="Tahoma" w:hAnsi="Tahoma" w:cs="Tahoma"/>
          <w:sz w:val="20"/>
          <w:lang w:val="pl-PL"/>
        </w:rPr>
        <w:t xml:space="preserve">Shodno svemu iznesenome u ovome izvješću stečajni upravitelj </w:t>
      </w:r>
    </w:p>
    <w:p w:rsidR="00E66873" w:rsidRPr="006F540B" w:rsidRDefault="00E66873" w:rsidP="00E66873">
      <w:pPr>
        <w:jc w:val="center"/>
        <w:rPr>
          <w:rFonts w:ascii="Tahoma" w:hAnsi="Tahoma" w:cs="Tahoma"/>
          <w:i/>
          <w:iCs/>
          <w:sz w:val="20"/>
          <w:lang w:val="pl-PL"/>
        </w:rPr>
      </w:pPr>
      <w:r>
        <w:rPr>
          <w:rFonts w:ascii="Tahoma" w:hAnsi="Tahoma" w:cs="Tahoma"/>
          <w:i/>
          <w:iCs/>
          <w:sz w:val="20"/>
          <w:lang w:val="pl-PL"/>
        </w:rPr>
        <w:t>p</w:t>
      </w:r>
      <w:r w:rsidRPr="006F540B">
        <w:rPr>
          <w:rFonts w:ascii="Tahoma" w:hAnsi="Tahoma" w:cs="Tahoma"/>
          <w:i/>
          <w:iCs/>
          <w:sz w:val="20"/>
          <w:lang w:val="pl-PL"/>
        </w:rPr>
        <w:t xml:space="preserve"> r e d l a ž e</w:t>
      </w:r>
    </w:p>
    <w:p w:rsidR="00E66873" w:rsidRPr="006F540B" w:rsidRDefault="00E66873" w:rsidP="00E66873">
      <w:pPr>
        <w:numPr>
          <w:ilvl w:val="0"/>
          <w:numId w:val="1"/>
        </w:numPr>
        <w:tabs>
          <w:tab w:val="clear" w:pos="720"/>
        </w:tabs>
        <w:spacing w:after="80"/>
        <w:rPr>
          <w:rFonts w:ascii="Tahoma" w:hAnsi="Tahoma" w:cs="Tahoma"/>
          <w:sz w:val="20"/>
        </w:rPr>
      </w:pPr>
      <w:r w:rsidRPr="006F540B">
        <w:rPr>
          <w:rFonts w:ascii="Tahoma" w:hAnsi="Tahoma" w:cs="Tahoma"/>
          <w:sz w:val="20"/>
        </w:rPr>
        <w:t xml:space="preserve">da stečajni sudac primi na znanje sve radnje koje je stečajni upravitelj poduzeo od u razdoblju od </w:t>
      </w:r>
      <w:smartTag w:uri="urn:schemas-microsoft-com:office:smarttags" w:element="date">
        <w:smartTagPr>
          <w:attr w:name="Year" w:val="2015"/>
          <w:attr w:name="Day" w:val="09"/>
          <w:attr w:name="Month" w:val="10"/>
          <w:attr w:name="ls" w:val="trans"/>
        </w:smartTagPr>
        <w:r w:rsidR="00C208F3" w:rsidRPr="001D1B1D">
          <w:rPr>
            <w:rFonts w:ascii="Tahoma" w:hAnsi="Tahoma" w:cs="Tahoma"/>
            <w:bCs/>
            <w:sz w:val="20"/>
          </w:rPr>
          <w:t>09.10.2015.</w:t>
        </w:r>
      </w:smartTag>
      <w:r w:rsidR="00C208F3" w:rsidRPr="001D1B1D">
        <w:rPr>
          <w:rFonts w:ascii="Tahoma" w:hAnsi="Tahoma" w:cs="Tahoma"/>
          <w:bCs/>
          <w:sz w:val="20"/>
        </w:rPr>
        <w:t xml:space="preserve"> do  </w:t>
      </w:r>
      <w:smartTag w:uri="urn:schemas-microsoft-com:office:smarttags" w:element="date">
        <w:smartTagPr>
          <w:attr w:name="Year" w:val="2016"/>
          <w:attr w:name="Day" w:val="11"/>
          <w:attr w:name="Month" w:val="01"/>
          <w:attr w:name="ls" w:val="trans"/>
        </w:smartTagPr>
        <w:r w:rsidR="00C208F3" w:rsidRPr="001D1B1D">
          <w:rPr>
            <w:rFonts w:ascii="Tahoma" w:hAnsi="Tahoma" w:cs="Tahoma"/>
            <w:bCs/>
            <w:sz w:val="20"/>
          </w:rPr>
          <w:t>11.01.2016</w:t>
        </w:r>
        <w:r w:rsidR="00C208F3">
          <w:rPr>
            <w:rFonts w:ascii="Tahoma" w:hAnsi="Tahoma" w:cs="Tahoma"/>
            <w:bCs/>
            <w:sz w:val="20"/>
          </w:rPr>
          <w:t>.</w:t>
        </w:r>
      </w:smartTag>
      <w:r w:rsidR="00C208F3">
        <w:rPr>
          <w:rFonts w:ascii="Tahoma" w:hAnsi="Tahoma" w:cs="Tahoma"/>
          <w:bCs/>
          <w:sz w:val="20"/>
        </w:rPr>
        <w:t xml:space="preserve"> godine</w:t>
      </w:r>
    </w:p>
    <w:p w:rsidR="00E66873" w:rsidRPr="006F540B" w:rsidRDefault="00E66873" w:rsidP="00E66873">
      <w:pPr>
        <w:numPr>
          <w:ilvl w:val="0"/>
          <w:numId w:val="1"/>
        </w:numPr>
        <w:tabs>
          <w:tab w:val="clear" w:pos="720"/>
        </w:tabs>
        <w:spacing w:after="80"/>
        <w:rPr>
          <w:rFonts w:ascii="Tahoma" w:hAnsi="Tahoma" w:cs="Tahoma"/>
          <w:sz w:val="20"/>
        </w:rPr>
      </w:pPr>
      <w:r w:rsidRPr="006F540B">
        <w:rPr>
          <w:rFonts w:ascii="Tahoma" w:hAnsi="Tahoma" w:cs="Tahoma"/>
          <w:sz w:val="20"/>
        </w:rPr>
        <w:t xml:space="preserve">da stečajni sudac odobri predračun troškova za razdoblje od </w:t>
      </w:r>
      <w:smartTag w:uri="urn:schemas-microsoft-com:office:smarttags" w:element="date">
        <w:smartTagPr>
          <w:attr w:name="Year" w:val="2016"/>
          <w:attr w:name="Day" w:val="11"/>
          <w:attr w:name="Month" w:val="01"/>
          <w:attr w:name="ls" w:val="trans"/>
        </w:smartTagPr>
        <w:r w:rsidR="009A76A8">
          <w:rPr>
            <w:rFonts w:ascii="Tahoma" w:hAnsi="Tahoma" w:cs="Tahoma"/>
            <w:sz w:val="20"/>
          </w:rPr>
          <w:t>11.01.2016</w:t>
        </w:r>
        <w:r w:rsidR="009A76A8" w:rsidRPr="005B0723">
          <w:rPr>
            <w:rFonts w:ascii="Tahoma" w:hAnsi="Tahoma" w:cs="Tahoma"/>
            <w:sz w:val="20"/>
          </w:rPr>
          <w:t>.</w:t>
        </w:r>
      </w:smartTag>
      <w:r w:rsidR="009A76A8" w:rsidRPr="005B0723">
        <w:rPr>
          <w:rFonts w:ascii="Tahoma" w:hAnsi="Tahoma" w:cs="Tahoma"/>
          <w:sz w:val="20"/>
        </w:rPr>
        <w:t xml:space="preserve"> do </w:t>
      </w:r>
      <w:smartTag w:uri="urn:schemas-microsoft-com:office:smarttags" w:element="date">
        <w:smartTagPr>
          <w:attr w:name="Year" w:val="2016"/>
          <w:attr w:name="Day" w:val="11"/>
          <w:attr w:name="Month" w:val="04"/>
          <w:attr w:name="ls" w:val="trans"/>
        </w:smartTagPr>
        <w:r w:rsidR="009A76A8">
          <w:rPr>
            <w:rFonts w:ascii="Tahoma" w:hAnsi="Tahoma" w:cs="Tahoma"/>
            <w:sz w:val="20"/>
          </w:rPr>
          <w:t>11.04</w:t>
        </w:r>
        <w:r w:rsidR="009A76A8" w:rsidRPr="005B0723">
          <w:rPr>
            <w:rFonts w:ascii="Tahoma" w:hAnsi="Tahoma" w:cs="Tahoma"/>
            <w:sz w:val="20"/>
          </w:rPr>
          <w:t>.2016.</w:t>
        </w:r>
      </w:smartTag>
      <w:r w:rsidR="009A76A8">
        <w:rPr>
          <w:rFonts w:ascii="Tahoma" w:hAnsi="Tahoma" w:cs="Tahoma"/>
          <w:sz w:val="20"/>
        </w:rPr>
        <w:t xml:space="preserve"> godinu</w:t>
      </w:r>
    </w:p>
    <w:p w:rsidR="00E66873" w:rsidRDefault="00E66873" w:rsidP="00E66873">
      <w:pPr>
        <w:ind w:left="360"/>
        <w:rPr>
          <w:rFonts w:ascii="Tahoma" w:hAnsi="Tahoma" w:cs="Tahoma"/>
          <w:sz w:val="20"/>
          <w:lang w:val="pl-PL"/>
        </w:rPr>
      </w:pPr>
    </w:p>
    <w:p w:rsidR="00E66873" w:rsidRPr="00356436" w:rsidRDefault="00E66873" w:rsidP="00E66873">
      <w:pPr>
        <w:ind w:left="360"/>
        <w:rPr>
          <w:rFonts w:ascii="Tahoma" w:hAnsi="Tahoma" w:cs="Tahoma"/>
          <w:sz w:val="20"/>
          <w:lang w:val="pl-PL"/>
        </w:rPr>
      </w:pPr>
    </w:p>
    <w:p w:rsidR="00E66873" w:rsidRDefault="00E66873" w:rsidP="00E66873">
      <w:pPr>
        <w:ind w:firstLine="360"/>
        <w:rPr>
          <w:rFonts w:ascii="Tahoma" w:hAnsi="Tahoma" w:cs="Tahoma"/>
          <w:sz w:val="20"/>
          <w:lang w:val="pl-PL"/>
        </w:rPr>
      </w:pPr>
      <w:r>
        <w:rPr>
          <w:rFonts w:ascii="Tahoma" w:hAnsi="Tahoma" w:cs="Tahoma"/>
          <w:sz w:val="20"/>
          <w:lang w:val="pl-PL"/>
        </w:rPr>
        <w:t xml:space="preserve">    </w:t>
      </w:r>
      <w:r w:rsidRPr="00356436">
        <w:rPr>
          <w:rFonts w:ascii="Tahoma" w:hAnsi="Tahoma" w:cs="Tahoma"/>
          <w:sz w:val="20"/>
          <w:lang w:val="pl-PL"/>
        </w:rPr>
        <w:t>Mjesto i datum</w:t>
      </w:r>
      <w:r>
        <w:rPr>
          <w:rFonts w:ascii="Tahoma" w:hAnsi="Tahoma" w:cs="Tahoma"/>
          <w:sz w:val="20"/>
          <w:lang w:val="pl-PL"/>
        </w:rPr>
        <w:t>:</w:t>
      </w:r>
      <w:r w:rsidRPr="00356436">
        <w:rPr>
          <w:rFonts w:ascii="Tahoma" w:hAnsi="Tahoma" w:cs="Tahoma"/>
          <w:sz w:val="20"/>
          <w:lang w:val="pl-PL"/>
        </w:rPr>
        <w:t xml:space="preserve"> </w:t>
      </w:r>
      <w:r w:rsidRPr="00356436">
        <w:rPr>
          <w:rFonts w:ascii="Tahoma" w:hAnsi="Tahoma" w:cs="Tahoma"/>
          <w:sz w:val="20"/>
          <w:lang w:val="pl-PL"/>
        </w:rPr>
        <w:tab/>
      </w:r>
      <w:r w:rsidRPr="00356436">
        <w:rPr>
          <w:rFonts w:ascii="Tahoma" w:hAnsi="Tahoma" w:cs="Tahoma"/>
          <w:sz w:val="20"/>
          <w:lang w:val="pl-PL"/>
        </w:rPr>
        <w:tab/>
      </w:r>
      <w:r w:rsidRPr="00356436">
        <w:rPr>
          <w:rFonts w:ascii="Tahoma" w:hAnsi="Tahoma" w:cs="Tahoma"/>
          <w:sz w:val="20"/>
          <w:lang w:val="pl-PL"/>
        </w:rPr>
        <w:tab/>
      </w:r>
      <w:r w:rsidRPr="00356436">
        <w:rPr>
          <w:rFonts w:ascii="Tahoma" w:hAnsi="Tahoma" w:cs="Tahoma"/>
          <w:sz w:val="20"/>
          <w:lang w:val="pl-PL"/>
        </w:rPr>
        <w:tab/>
      </w:r>
      <w:r w:rsidRPr="00356436">
        <w:rPr>
          <w:rFonts w:ascii="Tahoma" w:hAnsi="Tahoma" w:cs="Tahoma"/>
          <w:sz w:val="20"/>
          <w:lang w:val="pl-PL"/>
        </w:rPr>
        <w:tab/>
      </w:r>
      <w:r w:rsidRPr="00356436">
        <w:rPr>
          <w:rFonts w:ascii="Tahoma" w:hAnsi="Tahoma" w:cs="Tahoma"/>
          <w:sz w:val="20"/>
          <w:lang w:val="pl-PL"/>
        </w:rPr>
        <w:tab/>
      </w:r>
      <w:r>
        <w:rPr>
          <w:rFonts w:ascii="Tahoma" w:hAnsi="Tahoma" w:cs="Tahoma"/>
          <w:sz w:val="20"/>
          <w:lang w:val="pl-PL"/>
        </w:rPr>
        <w:tab/>
      </w:r>
      <w:r w:rsidRPr="00356436">
        <w:rPr>
          <w:rFonts w:ascii="Tahoma" w:hAnsi="Tahoma" w:cs="Tahoma"/>
          <w:sz w:val="20"/>
          <w:lang w:val="pl-PL"/>
        </w:rPr>
        <w:t>Stečajni upravitelj</w:t>
      </w:r>
      <w:r>
        <w:rPr>
          <w:rFonts w:ascii="Tahoma" w:hAnsi="Tahoma" w:cs="Tahoma"/>
          <w:sz w:val="20"/>
          <w:lang w:val="pl-PL"/>
        </w:rPr>
        <w:t>:</w:t>
      </w:r>
    </w:p>
    <w:p w:rsidR="00E66873" w:rsidRPr="006F540B" w:rsidRDefault="00E66873" w:rsidP="00E66873">
      <w:pPr>
        <w:ind w:firstLine="360"/>
        <w:rPr>
          <w:rFonts w:ascii="Tahoma" w:hAnsi="Tahoma" w:cs="Tahoma"/>
          <w:sz w:val="16"/>
          <w:szCs w:val="16"/>
          <w:lang w:val="pl-PL"/>
        </w:rPr>
      </w:pPr>
    </w:p>
    <w:p w:rsidR="00E66873" w:rsidRDefault="00E66873" w:rsidP="00C208F3">
      <w:pPr>
        <w:rPr>
          <w:rFonts w:cs="Arial"/>
          <w:sz w:val="16"/>
          <w:szCs w:val="16"/>
        </w:rPr>
      </w:pPr>
      <w:r>
        <w:rPr>
          <w:rFonts w:ascii="Tahoma" w:hAnsi="Tahoma" w:cs="Tahoma"/>
          <w:sz w:val="20"/>
          <w:lang w:val="pl-PL"/>
        </w:rPr>
        <w:t xml:space="preserve">Zagreb, </w:t>
      </w:r>
      <w:smartTag w:uri="urn:schemas-microsoft-com:office:smarttags" w:element="date">
        <w:smartTagPr>
          <w:attr w:name="Year" w:val="2016"/>
          <w:attr w:name="Day" w:val="26"/>
          <w:attr w:name="Month" w:val="1"/>
          <w:attr w:name="ls" w:val="trans"/>
        </w:smartTagPr>
        <w:r w:rsidR="001D1B1D">
          <w:rPr>
            <w:rFonts w:ascii="Tahoma" w:hAnsi="Tahoma" w:cs="Tahoma"/>
            <w:sz w:val="20"/>
            <w:lang w:val="pl-PL"/>
          </w:rPr>
          <w:t>26. siječnja</w:t>
        </w:r>
        <w:r>
          <w:rPr>
            <w:rFonts w:ascii="Tahoma" w:hAnsi="Tahoma" w:cs="Tahoma"/>
            <w:sz w:val="20"/>
            <w:lang w:val="pl-PL"/>
          </w:rPr>
          <w:t xml:space="preserve"> 201</w:t>
        </w:r>
        <w:r w:rsidR="001D1B1D">
          <w:rPr>
            <w:rFonts w:ascii="Tahoma" w:hAnsi="Tahoma" w:cs="Tahoma"/>
            <w:sz w:val="20"/>
            <w:lang w:val="pl-PL"/>
          </w:rPr>
          <w:t>6</w:t>
        </w:r>
      </w:smartTag>
      <w:r>
        <w:rPr>
          <w:rFonts w:ascii="Tahoma" w:hAnsi="Tahoma" w:cs="Tahoma"/>
          <w:sz w:val="20"/>
          <w:lang w:val="pl-PL"/>
        </w:rPr>
        <w:t>. godine</w:t>
      </w:r>
      <w:r>
        <w:rPr>
          <w:rFonts w:ascii="Tahoma" w:hAnsi="Tahoma" w:cs="Tahoma"/>
          <w:sz w:val="20"/>
          <w:lang w:val="pl-PL"/>
        </w:rPr>
        <w:tab/>
      </w:r>
      <w:r>
        <w:rPr>
          <w:rFonts w:ascii="Tahoma" w:hAnsi="Tahoma" w:cs="Tahoma"/>
          <w:sz w:val="20"/>
          <w:lang w:val="pl-PL"/>
        </w:rPr>
        <w:tab/>
      </w:r>
      <w:r>
        <w:rPr>
          <w:rFonts w:ascii="Tahoma" w:hAnsi="Tahoma" w:cs="Tahoma"/>
          <w:sz w:val="20"/>
          <w:lang w:val="pl-PL"/>
        </w:rPr>
        <w:tab/>
      </w:r>
      <w:r>
        <w:rPr>
          <w:rFonts w:ascii="Tahoma" w:hAnsi="Tahoma" w:cs="Tahoma"/>
          <w:sz w:val="20"/>
          <w:lang w:val="pl-PL"/>
        </w:rPr>
        <w:tab/>
      </w:r>
      <w:r>
        <w:rPr>
          <w:rFonts w:ascii="Tahoma" w:hAnsi="Tahoma" w:cs="Tahoma"/>
          <w:sz w:val="20"/>
          <w:lang w:val="pl-PL"/>
        </w:rPr>
        <w:tab/>
        <w:t xml:space="preserve"> Miron Markičević</w:t>
      </w:r>
    </w:p>
    <w:p w:rsidR="00E66873" w:rsidRDefault="00E66873" w:rsidP="00E66873">
      <w:pPr>
        <w:tabs>
          <w:tab w:val="left" w:pos="720"/>
        </w:tabs>
        <w:jc w:val="both"/>
        <w:rPr>
          <w:rFonts w:cs="Arial"/>
          <w:sz w:val="16"/>
          <w:szCs w:val="16"/>
        </w:rPr>
      </w:pPr>
    </w:p>
    <w:p w:rsidR="00E66873" w:rsidRDefault="00E66873" w:rsidP="00E66873">
      <w:pPr>
        <w:tabs>
          <w:tab w:val="left" w:pos="720"/>
        </w:tabs>
        <w:jc w:val="both"/>
        <w:rPr>
          <w:rFonts w:cs="Arial"/>
          <w:sz w:val="16"/>
          <w:szCs w:val="16"/>
        </w:rPr>
      </w:pPr>
    </w:p>
    <w:p w:rsidR="00E66873" w:rsidRDefault="00E66873" w:rsidP="00E66873">
      <w:pPr>
        <w:tabs>
          <w:tab w:val="left" w:pos="720"/>
        </w:tabs>
        <w:jc w:val="both"/>
        <w:rPr>
          <w:rFonts w:cs="Arial"/>
          <w:sz w:val="16"/>
          <w:szCs w:val="16"/>
        </w:rPr>
      </w:pPr>
    </w:p>
    <w:sectPr w:rsidR="00E66873" w:rsidSect="00903ABA">
      <w:footerReference w:type="even" r:id="rId12"/>
      <w:footerReference w:type="default" r:id="rId13"/>
      <w:pgSz w:w="12242" w:h="15842"/>
      <w:pgMar w:top="540" w:right="1262" w:bottom="1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AB4" w:rsidRDefault="00832AB4">
      <w:r>
        <w:separator/>
      </w:r>
    </w:p>
  </w:endnote>
  <w:endnote w:type="continuationSeparator" w:id="0">
    <w:p w:rsidR="00832AB4" w:rsidRDefault="0083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6A8" w:rsidRDefault="009A76A8" w:rsidP="00E6687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A76A8" w:rsidRDefault="009A76A8" w:rsidP="00E6687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6A8" w:rsidRPr="00D72EEB" w:rsidRDefault="009A76A8" w:rsidP="00E66873">
    <w:pPr>
      <w:pStyle w:val="Podnoje"/>
      <w:framePr w:wrap="around" w:vAnchor="text" w:hAnchor="margin" w:xAlign="right" w:y="1"/>
      <w:rPr>
        <w:rStyle w:val="Brojstranice"/>
        <w:rFonts w:cs="Arial"/>
        <w:sz w:val="18"/>
        <w:szCs w:val="18"/>
      </w:rPr>
    </w:pPr>
    <w:r w:rsidRPr="00D72EEB">
      <w:rPr>
        <w:rStyle w:val="Brojstranice"/>
        <w:rFonts w:cs="Arial"/>
        <w:sz w:val="18"/>
        <w:szCs w:val="18"/>
      </w:rPr>
      <w:fldChar w:fldCharType="begin"/>
    </w:r>
    <w:r w:rsidRPr="00D72EEB">
      <w:rPr>
        <w:rStyle w:val="Brojstranice"/>
        <w:rFonts w:cs="Arial"/>
        <w:sz w:val="18"/>
        <w:szCs w:val="18"/>
      </w:rPr>
      <w:instrText xml:space="preserve">PAGE  </w:instrText>
    </w:r>
    <w:r w:rsidRPr="00D72EEB">
      <w:rPr>
        <w:rStyle w:val="Brojstranice"/>
        <w:rFonts w:cs="Arial"/>
        <w:sz w:val="18"/>
        <w:szCs w:val="18"/>
      </w:rPr>
      <w:fldChar w:fldCharType="separate"/>
    </w:r>
    <w:r w:rsidR="009B3D95">
      <w:rPr>
        <w:rStyle w:val="Brojstranice"/>
        <w:rFonts w:cs="Arial"/>
        <w:noProof/>
        <w:sz w:val="18"/>
        <w:szCs w:val="18"/>
      </w:rPr>
      <w:t>1</w:t>
    </w:r>
    <w:r w:rsidRPr="00D72EEB">
      <w:rPr>
        <w:rStyle w:val="Brojstranice"/>
        <w:rFonts w:cs="Arial"/>
        <w:sz w:val="18"/>
        <w:szCs w:val="18"/>
      </w:rPr>
      <w:fldChar w:fldCharType="end"/>
    </w:r>
  </w:p>
  <w:p w:rsidR="009A76A8" w:rsidRDefault="009A76A8" w:rsidP="00E6687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AB4" w:rsidRDefault="00832AB4">
      <w:r>
        <w:separator/>
      </w:r>
    </w:p>
  </w:footnote>
  <w:footnote w:type="continuationSeparator" w:id="0">
    <w:p w:rsidR="00832AB4" w:rsidRDefault="00832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8099D"/>
    <w:multiLevelType w:val="hybridMultilevel"/>
    <w:tmpl w:val="7D3CE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FF2D6C"/>
    <w:multiLevelType w:val="hybridMultilevel"/>
    <w:tmpl w:val="02944BF0"/>
    <w:lvl w:ilvl="0" w:tplc="6EE495BE">
      <w:start w:val="10"/>
      <w:numFmt w:val="bullet"/>
      <w:lvlText w:val="-"/>
      <w:lvlJc w:val="left"/>
      <w:pPr>
        <w:ind w:left="360" w:hanging="360"/>
      </w:pPr>
      <w:rPr>
        <w:rFonts w:ascii="Cambria" w:eastAsia="Times New Roman" w:hAnsi="Cambria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AD6624F"/>
    <w:multiLevelType w:val="hybridMultilevel"/>
    <w:tmpl w:val="9496ADF4"/>
    <w:lvl w:ilvl="0" w:tplc="CE3AFB4C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C23244"/>
    <w:multiLevelType w:val="hybridMultilevel"/>
    <w:tmpl w:val="0D5AB3C4"/>
    <w:lvl w:ilvl="0" w:tplc="9E84BE1A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4BBCD59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873"/>
    <w:rsid w:val="00115B53"/>
    <w:rsid w:val="001D1B1D"/>
    <w:rsid w:val="004E4A89"/>
    <w:rsid w:val="005F1060"/>
    <w:rsid w:val="00832AB4"/>
    <w:rsid w:val="00903ABA"/>
    <w:rsid w:val="00916344"/>
    <w:rsid w:val="009A76A8"/>
    <w:rsid w:val="009B3D95"/>
    <w:rsid w:val="00A73D8E"/>
    <w:rsid w:val="00C208F3"/>
    <w:rsid w:val="00C41097"/>
    <w:rsid w:val="00D035B1"/>
    <w:rsid w:val="00E6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873"/>
    <w:rPr>
      <w:rFonts w:ascii="Arial" w:hAnsi="Arial"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Podnoje">
    <w:name w:val="footer"/>
    <w:basedOn w:val="Normal"/>
    <w:rsid w:val="00E6687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66873"/>
  </w:style>
  <w:style w:type="table" w:styleId="Reetkatablice">
    <w:name w:val="Table Grid"/>
    <w:basedOn w:val="Obinatablica"/>
    <w:rsid w:val="00E668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rsid w:val="00E668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873"/>
    <w:rPr>
      <w:rFonts w:ascii="Arial" w:hAnsi="Arial"/>
      <w:sz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Podnoje">
    <w:name w:val="footer"/>
    <w:basedOn w:val="Normal"/>
    <w:rsid w:val="00E6687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66873"/>
  </w:style>
  <w:style w:type="table" w:styleId="Reetkatablice">
    <w:name w:val="Table Grid"/>
    <w:basedOn w:val="Obinatablica"/>
    <w:rsid w:val="00E668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rsid w:val="00E668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.xn--bea.br/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k.xn--bea.b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zk.ul.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.xn--bea.b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1120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Stečajni upravitelj</vt:lpstr>
    </vt:vector>
  </TitlesOfParts>
  <Company>stecaj</Company>
  <LinksUpToDate>false</LinksUpToDate>
  <CharactersWithSpaces>8237</CharactersWithSpaces>
  <SharedDoc>false</SharedDoc>
  <HLinks>
    <vt:vector size="24" baseType="variant">
      <vt:variant>
        <vt:i4>16777339</vt:i4>
      </vt:variant>
      <vt:variant>
        <vt:i4>9</vt:i4>
      </vt:variant>
      <vt:variant>
        <vt:i4>0</vt:i4>
      </vt:variant>
      <vt:variant>
        <vt:i4>5</vt:i4>
      </vt:variant>
      <vt:variant>
        <vt:lpwstr>http://k.č.br/</vt:lpwstr>
      </vt:variant>
      <vt:variant>
        <vt:lpwstr/>
      </vt:variant>
      <vt:variant>
        <vt:i4>6160459</vt:i4>
      </vt:variant>
      <vt:variant>
        <vt:i4>6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16777339</vt:i4>
      </vt:variant>
      <vt:variant>
        <vt:i4>3</vt:i4>
      </vt:variant>
      <vt:variant>
        <vt:i4>0</vt:i4>
      </vt:variant>
      <vt:variant>
        <vt:i4>5</vt:i4>
      </vt:variant>
      <vt:variant>
        <vt:lpwstr>http://k.č.br/</vt:lpwstr>
      </vt:variant>
      <vt:variant>
        <vt:lpwstr/>
      </vt:variant>
      <vt:variant>
        <vt:i4>16777339</vt:i4>
      </vt:variant>
      <vt:variant>
        <vt:i4>0</vt:i4>
      </vt:variant>
      <vt:variant>
        <vt:i4>0</vt:i4>
      </vt:variant>
      <vt:variant>
        <vt:i4>5</vt:i4>
      </vt:variant>
      <vt:variant>
        <vt:lpwstr>http://k.č.br/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Stečajni upravitelj</dc:title>
  <dc:creator>nada</dc:creator>
  <cp:lastModifiedBy>Vinka Mihalinčić</cp:lastModifiedBy>
  <cp:revision>2</cp:revision>
  <dcterms:created xsi:type="dcterms:W3CDTF">2016-02-02T12:17:00Z</dcterms:created>
  <dcterms:modified xsi:type="dcterms:W3CDTF">2016-02-02T12:17:00Z</dcterms:modified>
</cp:coreProperties>
</file>